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BCA506">
      <w:pPr>
        <w:shd w:val="clear" w:color="auto" w:fill="FFFFFF"/>
        <w:jc w:val="center"/>
        <w:rPr>
          <w:rFonts w:hint="eastAsia" w:asciiTheme="minorEastAsia" w:hAnsiTheme="minorEastAsia"/>
          <w:sz w:val="21"/>
          <w:szCs w:val="21"/>
        </w:rPr>
      </w:pPr>
      <w:r>
        <w:rPr>
          <w:rFonts w:hint="eastAsia" w:asciiTheme="minorEastAsia" w:hAnsiTheme="minorEastAsia"/>
          <w:b/>
          <w:bCs/>
          <w:sz w:val="40"/>
          <w:szCs w:val="40"/>
        </w:rPr>
        <w:t>医学考试系统（含题库）服务</w:t>
      </w:r>
      <w:r>
        <w:rPr>
          <w:rFonts w:hint="eastAsia" w:asciiTheme="minorEastAsia" w:hAnsiTheme="minorEastAsia"/>
          <w:b/>
          <w:bCs/>
          <w:sz w:val="40"/>
          <w:szCs w:val="40"/>
          <w:lang w:val="en-US" w:eastAsia="zh-CN"/>
        </w:rPr>
        <w:t>内容</w:t>
      </w:r>
      <w:bookmarkStart w:id="1" w:name="_GoBack"/>
      <w:bookmarkEnd w:id="1"/>
    </w:p>
    <w:p w14:paraId="1FFF0C27">
      <w:pPr>
        <w:rPr>
          <w:rFonts w:hint="eastAsia" w:asciiTheme="minorEastAsia" w:hAnsiTheme="minorEastAsia"/>
          <w:sz w:val="21"/>
          <w:szCs w:val="21"/>
        </w:rPr>
      </w:pPr>
    </w:p>
    <w:p w14:paraId="648E24C9">
      <w:pPr>
        <w:rPr>
          <w:rFonts w:hint="eastAsia" w:asciiTheme="minorEastAsia" w:hAnsiTheme="minorEastAsia"/>
          <w:sz w:val="21"/>
          <w:szCs w:val="21"/>
        </w:rPr>
      </w:pPr>
    </w:p>
    <w:tbl>
      <w:tblPr>
        <w:tblStyle w:val="16"/>
        <w:tblW w:w="9200" w:type="dxa"/>
        <w:jc w:val="center"/>
        <w:tblLayout w:type="fixed"/>
        <w:tblCellMar>
          <w:top w:w="32" w:type="dxa"/>
          <w:left w:w="64" w:type="dxa"/>
          <w:bottom w:w="32" w:type="dxa"/>
          <w:right w:w="64" w:type="dxa"/>
        </w:tblCellMar>
      </w:tblPr>
      <w:tblGrid>
        <w:gridCol w:w="548"/>
        <w:gridCol w:w="968"/>
        <w:gridCol w:w="2091"/>
        <w:gridCol w:w="5593"/>
      </w:tblGrid>
      <w:tr w14:paraId="0927D334">
        <w:tblPrEx>
          <w:tblCellMar>
            <w:top w:w="32" w:type="dxa"/>
            <w:left w:w="64" w:type="dxa"/>
            <w:bottom w:w="32" w:type="dxa"/>
            <w:right w:w="64" w:type="dxa"/>
          </w:tblCellMar>
        </w:tblPrEx>
        <w:trPr>
          <w:tblHeader/>
          <w:jc w:val="center"/>
        </w:trPr>
        <w:tc>
          <w:tcPr>
            <w:tcW w:w="548" w:type="dxa"/>
            <w:tcBorders>
              <w:top w:val="single" w:color="000000" w:sz="4" w:space="0"/>
              <w:left w:val="single" w:color="000000" w:sz="4" w:space="0"/>
              <w:bottom w:val="single" w:color="000000" w:sz="4" w:space="0"/>
              <w:right w:val="single" w:color="000000" w:sz="4" w:space="0"/>
            </w:tcBorders>
            <w:noWrap/>
            <w:vAlign w:val="center"/>
          </w:tcPr>
          <w:p w14:paraId="07128820">
            <w:pPr>
              <w:rPr>
                <w:rFonts w:hint="eastAsia" w:asciiTheme="minorEastAsia" w:hAnsiTheme="minorEastAsia"/>
                <w:sz w:val="21"/>
                <w:szCs w:val="21"/>
              </w:rPr>
            </w:pPr>
            <w:r>
              <w:rPr>
                <w:rFonts w:hint="eastAsia" w:asciiTheme="minorEastAsia" w:hAnsiTheme="minorEastAsia"/>
                <w:sz w:val="21"/>
                <w:szCs w:val="21"/>
                <w:lang w:bidi="ar"/>
              </w:rPr>
              <w:t>序号</w:t>
            </w:r>
          </w:p>
        </w:tc>
        <w:tc>
          <w:tcPr>
            <w:tcW w:w="968" w:type="dxa"/>
            <w:tcBorders>
              <w:top w:val="single" w:color="000000" w:sz="4" w:space="0"/>
              <w:left w:val="single" w:color="000000" w:sz="4" w:space="0"/>
              <w:bottom w:val="single" w:color="000000" w:sz="4" w:space="0"/>
              <w:right w:val="single" w:color="000000" w:sz="4" w:space="0"/>
            </w:tcBorders>
            <w:noWrap/>
            <w:vAlign w:val="center"/>
          </w:tcPr>
          <w:p w14:paraId="6CFCF470">
            <w:pPr>
              <w:rPr>
                <w:rFonts w:hint="eastAsia" w:asciiTheme="minorEastAsia" w:hAnsiTheme="minorEastAsia"/>
                <w:sz w:val="21"/>
                <w:szCs w:val="21"/>
              </w:rPr>
            </w:pPr>
            <w:r>
              <w:rPr>
                <w:rFonts w:hint="eastAsia" w:asciiTheme="minorEastAsia" w:hAnsiTheme="minorEastAsia"/>
                <w:sz w:val="21"/>
                <w:szCs w:val="21"/>
                <w:lang w:bidi="ar"/>
              </w:rPr>
              <w:t>名称</w:t>
            </w:r>
          </w:p>
        </w:tc>
        <w:tc>
          <w:tcPr>
            <w:tcW w:w="2091" w:type="dxa"/>
            <w:tcBorders>
              <w:top w:val="single" w:color="000000" w:sz="4" w:space="0"/>
              <w:left w:val="single" w:color="000000" w:sz="4" w:space="0"/>
              <w:bottom w:val="single" w:color="000000" w:sz="4" w:space="0"/>
              <w:right w:val="single" w:color="000000" w:sz="4" w:space="0"/>
            </w:tcBorders>
            <w:noWrap/>
            <w:vAlign w:val="center"/>
          </w:tcPr>
          <w:p w14:paraId="3F3A4B19">
            <w:pPr>
              <w:rPr>
                <w:rFonts w:hint="eastAsia" w:asciiTheme="minorEastAsia" w:hAnsiTheme="minorEastAsia"/>
                <w:sz w:val="21"/>
                <w:szCs w:val="21"/>
              </w:rPr>
            </w:pPr>
            <w:r>
              <w:rPr>
                <w:rFonts w:hint="eastAsia" w:asciiTheme="minorEastAsia" w:hAnsiTheme="minorEastAsia"/>
                <w:sz w:val="21"/>
                <w:szCs w:val="21"/>
                <w:lang w:bidi="ar"/>
              </w:rPr>
              <w:t>功能模块</w:t>
            </w:r>
          </w:p>
        </w:tc>
        <w:tc>
          <w:tcPr>
            <w:tcW w:w="5593" w:type="dxa"/>
            <w:tcBorders>
              <w:top w:val="single" w:color="000000" w:sz="4" w:space="0"/>
              <w:left w:val="single" w:color="000000" w:sz="4" w:space="0"/>
              <w:bottom w:val="single" w:color="000000" w:sz="4" w:space="0"/>
              <w:right w:val="single" w:color="000000" w:sz="4" w:space="0"/>
            </w:tcBorders>
            <w:vAlign w:val="center"/>
          </w:tcPr>
          <w:p w14:paraId="3A5FD2D4">
            <w:pPr>
              <w:rPr>
                <w:rFonts w:hint="eastAsia" w:asciiTheme="minorEastAsia" w:hAnsiTheme="minorEastAsia"/>
                <w:sz w:val="21"/>
                <w:szCs w:val="21"/>
              </w:rPr>
            </w:pPr>
            <w:r>
              <w:rPr>
                <w:rFonts w:hint="eastAsia" w:asciiTheme="minorEastAsia" w:hAnsiTheme="minorEastAsia"/>
                <w:sz w:val="21"/>
                <w:szCs w:val="21"/>
                <w:lang w:bidi="ar"/>
              </w:rPr>
              <w:t>技术指标参数要求</w:t>
            </w:r>
          </w:p>
        </w:tc>
      </w:tr>
      <w:tr w14:paraId="4AB7EACB">
        <w:tblPrEx>
          <w:tblCellMar>
            <w:top w:w="32" w:type="dxa"/>
            <w:left w:w="64" w:type="dxa"/>
            <w:bottom w:w="32" w:type="dxa"/>
            <w:right w:w="64" w:type="dxa"/>
          </w:tblCellMar>
        </w:tblPrEx>
        <w:trPr>
          <w:jc w:val="center"/>
        </w:trPr>
        <w:tc>
          <w:tcPr>
            <w:tcW w:w="548" w:type="dxa"/>
            <w:vMerge w:val="restart"/>
            <w:tcBorders>
              <w:top w:val="single" w:color="000000" w:sz="4" w:space="0"/>
              <w:left w:val="single" w:color="000000" w:sz="4" w:space="0"/>
              <w:right w:val="single" w:color="000000" w:sz="4" w:space="0"/>
            </w:tcBorders>
            <w:noWrap/>
            <w:vAlign w:val="center"/>
          </w:tcPr>
          <w:p w14:paraId="57DE309B">
            <w:pPr>
              <w:rPr>
                <w:rFonts w:hint="eastAsia" w:asciiTheme="minorEastAsia" w:hAnsiTheme="minorEastAsia"/>
                <w:sz w:val="21"/>
                <w:szCs w:val="21"/>
              </w:rPr>
            </w:pPr>
            <w:r>
              <w:rPr>
                <w:rFonts w:hint="eastAsia" w:asciiTheme="minorEastAsia" w:hAnsiTheme="minorEastAsia"/>
                <w:sz w:val="21"/>
                <w:szCs w:val="21"/>
                <w:lang w:bidi="ar"/>
              </w:rPr>
              <w:t>1</w:t>
            </w:r>
          </w:p>
        </w:tc>
        <w:tc>
          <w:tcPr>
            <w:tcW w:w="968" w:type="dxa"/>
            <w:vMerge w:val="restart"/>
            <w:tcBorders>
              <w:top w:val="single" w:color="000000" w:sz="4" w:space="0"/>
              <w:left w:val="single" w:color="000000" w:sz="4" w:space="0"/>
              <w:right w:val="single" w:color="000000" w:sz="4" w:space="0"/>
            </w:tcBorders>
            <w:noWrap/>
            <w:vAlign w:val="center"/>
          </w:tcPr>
          <w:p w14:paraId="01FB856D">
            <w:pPr>
              <w:rPr>
                <w:rFonts w:hint="eastAsia" w:asciiTheme="minorEastAsia" w:hAnsiTheme="minorEastAsia"/>
                <w:sz w:val="21"/>
                <w:szCs w:val="21"/>
              </w:rPr>
            </w:pPr>
            <w:r>
              <w:rPr>
                <w:rFonts w:hint="eastAsia" w:asciiTheme="minorEastAsia" w:hAnsiTheme="minorEastAsia"/>
                <w:sz w:val="21"/>
                <w:szCs w:val="21"/>
                <w:lang w:bidi="ar"/>
              </w:rPr>
              <w:t>平台题库</w:t>
            </w:r>
          </w:p>
        </w:tc>
        <w:tc>
          <w:tcPr>
            <w:tcW w:w="2091" w:type="dxa"/>
            <w:tcBorders>
              <w:top w:val="single" w:color="000000" w:sz="4" w:space="0"/>
              <w:left w:val="single" w:color="000000" w:sz="4" w:space="0"/>
              <w:right w:val="single" w:color="000000" w:sz="4" w:space="0"/>
            </w:tcBorders>
            <w:noWrap/>
            <w:vAlign w:val="center"/>
          </w:tcPr>
          <w:p w14:paraId="293A5548">
            <w:pPr>
              <w:rPr>
                <w:rFonts w:hint="eastAsia" w:asciiTheme="minorEastAsia" w:hAnsiTheme="minorEastAsia"/>
                <w:sz w:val="21"/>
                <w:szCs w:val="21"/>
                <w:lang w:bidi="ar"/>
              </w:rPr>
            </w:pPr>
            <w:r>
              <w:rPr>
                <w:rFonts w:hint="eastAsia" w:asciiTheme="minorEastAsia" w:hAnsiTheme="minorEastAsia"/>
                <w:sz w:val="21"/>
                <w:szCs w:val="21"/>
                <w:lang w:bidi="ar"/>
              </w:rPr>
              <w:t>规培结业题库</w:t>
            </w:r>
          </w:p>
        </w:tc>
        <w:tc>
          <w:tcPr>
            <w:tcW w:w="5593" w:type="dxa"/>
            <w:tcBorders>
              <w:top w:val="single" w:color="000000" w:sz="4" w:space="0"/>
              <w:left w:val="single" w:color="000000" w:sz="4" w:space="0"/>
              <w:bottom w:val="single" w:color="000000" w:sz="4" w:space="0"/>
              <w:right w:val="single" w:color="000000" w:sz="4" w:space="0"/>
            </w:tcBorders>
            <w:vAlign w:val="center"/>
          </w:tcPr>
          <w:p w14:paraId="3DE664DB">
            <w:pPr>
              <w:rPr>
                <w:rFonts w:hint="eastAsia" w:asciiTheme="minorEastAsia" w:hAnsiTheme="minorEastAsia"/>
                <w:sz w:val="21"/>
                <w:szCs w:val="21"/>
              </w:rPr>
            </w:pPr>
            <w:r>
              <w:rPr>
                <w:rFonts w:hint="eastAsia" w:asciiTheme="minorEastAsia" w:hAnsiTheme="minorEastAsia"/>
                <w:b/>
                <w:kern w:val="0"/>
                <w:sz w:val="21"/>
                <w:szCs w:val="21"/>
              </w:rPr>
              <w:t>▲</w:t>
            </w:r>
            <w:r>
              <w:rPr>
                <w:rFonts w:hint="eastAsia" w:asciiTheme="minorEastAsia" w:hAnsiTheme="minorEastAsia"/>
                <w:b/>
                <w:bCs/>
                <w:sz w:val="21"/>
                <w:szCs w:val="21"/>
              </w:rPr>
              <w:t>临床/口腔</w:t>
            </w:r>
            <w:r>
              <w:rPr>
                <w:rFonts w:hint="eastAsia" w:asciiTheme="minorEastAsia" w:hAnsiTheme="minorEastAsia"/>
                <w:sz w:val="21"/>
                <w:szCs w:val="21"/>
              </w:rPr>
              <w:t>34个专业题库，累计题量达40万+，题库试题及解析全部根据最新《住院医师规范化培训结业理论考核大纲》内容编写，包含公共理论，专业理论和基本技能三大考试模块，覆盖了规培结业考试的全部科目及试题内容，大量题目配有答案解析、优质评论等多维度解析考点。</w:t>
            </w:r>
          </w:p>
        </w:tc>
      </w:tr>
      <w:tr w14:paraId="17050124">
        <w:tblPrEx>
          <w:tblCellMar>
            <w:top w:w="32" w:type="dxa"/>
            <w:left w:w="64" w:type="dxa"/>
            <w:bottom w:w="32" w:type="dxa"/>
            <w:right w:w="64" w:type="dxa"/>
          </w:tblCellMar>
        </w:tblPrEx>
        <w:trPr>
          <w:jc w:val="center"/>
        </w:trPr>
        <w:tc>
          <w:tcPr>
            <w:tcW w:w="548" w:type="dxa"/>
            <w:vMerge w:val="continue"/>
            <w:tcBorders>
              <w:left w:val="single" w:color="000000" w:sz="4" w:space="0"/>
              <w:right w:val="single" w:color="000000" w:sz="4" w:space="0"/>
            </w:tcBorders>
            <w:noWrap/>
            <w:vAlign w:val="center"/>
          </w:tcPr>
          <w:p w14:paraId="0CB7414B">
            <w:pPr>
              <w:rPr>
                <w:rFonts w:hint="eastAsia" w:asciiTheme="minorEastAsia" w:hAnsiTheme="minorEastAsia"/>
                <w:sz w:val="21"/>
                <w:szCs w:val="21"/>
                <w:lang w:bidi="ar"/>
              </w:rPr>
            </w:pPr>
          </w:p>
        </w:tc>
        <w:tc>
          <w:tcPr>
            <w:tcW w:w="968" w:type="dxa"/>
            <w:vMerge w:val="continue"/>
            <w:tcBorders>
              <w:left w:val="single" w:color="000000" w:sz="4" w:space="0"/>
              <w:right w:val="single" w:color="000000" w:sz="4" w:space="0"/>
            </w:tcBorders>
            <w:noWrap/>
            <w:vAlign w:val="center"/>
          </w:tcPr>
          <w:p w14:paraId="6D50A206">
            <w:pPr>
              <w:rPr>
                <w:rFonts w:hint="eastAsia" w:asciiTheme="minorEastAsia" w:hAnsiTheme="minorEastAsia"/>
                <w:sz w:val="21"/>
                <w:szCs w:val="21"/>
                <w:lang w:bidi="ar"/>
              </w:rPr>
            </w:pPr>
          </w:p>
        </w:tc>
        <w:tc>
          <w:tcPr>
            <w:tcW w:w="2091" w:type="dxa"/>
            <w:tcBorders>
              <w:top w:val="single" w:color="000000" w:sz="4" w:space="0"/>
              <w:left w:val="single" w:color="000000" w:sz="4" w:space="0"/>
              <w:right w:val="single" w:color="000000" w:sz="4" w:space="0"/>
            </w:tcBorders>
            <w:noWrap/>
            <w:vAlign w:val="center"/>
          </w:tcPr>
          <w:p w14:paraId="4964C0D5">
            <w:pPr>
              <w:rPr>
                <w:rFonts w:hint="eastAsia" w:asciiTheme="minorEastAsia" w:hAnsiTheme="minorEastAsia"/>
                <w:sz w:val="21"/>
                <w:szCs w:val="21"/>
                <w:lang w:bidi="ar"/>
              </w:rPr>
            </w:pPr>
            <w:r>
              <w:rPr>
                <w:rFonts w:hint="eastAsia" w:asciiTheme="minorEastAsia" w:hAnsiTheme="minorEastAsia"/>
                <w:sz w:val="21"/>
                <w:szCs w:val="21"/>
                <w:lang w:bidi="ar"/>
              </w:rPr>
              <w:t>执业医师题库</w:t>
            </w:r>
          </w:p>
        </w:tc>
        <w:tc>
          <w:tcPr>
            <w:tcW w:w="5593" w:type="dxa"/>
            <w:tcBorders>
              <w:top w:val="single" w:color="000000" w:sz="4" w:space="0"/>
              <w:left w:val="single" w:color="000000" w:sz="4" w:space="0"/>
              <w:bottom w:val="single" w:color="000000" w:sz="4" w:space="0"/>
              <w:right w:val="single" w:color="000000" w:sz="4" w:space="0"/>
            </w:tcBorders>
            <w:vAlign w:val="center"/>
          </w:tcPr>
          <w:p w14:paraId="60BF4F08">
            <w:pPr>
              <w:rPr>
                <w:rFonts w:hint="eastAsia" w:asciiTheme="minorEastAsia" w:hAnsiTheme="minorEastAsia"/>
                <w:sz w:val="21"/>
                <w:szCs w:val="21"/>
              </w:rPr>
            </w:pPr>
            <w:r>
              <w:rPr>
                <w:rFonts w:hint="eastAsia" w:asciiTheme="minorEastAsia" w:hAnsiTheme="minorEastAsia"/>
                <w:sz w:val="21"/>
                <w:szCs w:val="21"/>
              </w:rPr>
              <w:t>笔试题库：</w:t>
            </w:r>
          </w:p>
          <w:p w14:paraId="2647D8A0">
            <w:pPr>
              <w:rPr>
                <w:rFonts w:hint="eastAsia" w:asciiTheme="minorEastAsia" w:hAnsiTheme="minorEastAsia"/>
                <w:b/>
                <w:bCs/>
                <w:sz w:val="21"/>
                <w:szCs w:val="21"/>
              </w:rPr>
            </w:pPr>
            <w:r>
              <w:rPr>
                <w:rFonts w:hint="eastAsia" w:asciiTheme="minorEastAsia" w:hAnsiTheme="minorEastAsia"/>
                <w:sz w:val="21"/>
                <w:szCs w:val="21"/>
              </w:rPr>
              <w:t>▲执业医师</w:t>
            </w:r>
            <w:r>
              <w:rPr>
                <w:rFonts w:asciiTheme="minorEastAsia" w:hAnsiTheme="minorEastAsia"/>
                <w:sz w:val="21"/>
                <w:szCs w:val="21"/>
              </w:rPr>
              <w:t>（笔试）</w:t>
            </w:r>
            <w:r>
              <w:rPr>
                <w:rFonts w:hint="eastAsia" w:asciiTheme="minorEastAsia" w:hAnsiTheme="minorEastAsia"/>
                <w:sz w:val="21"/>
                <w:szCs w:val="21"/>
              </w:rPr>
              <w:t>题库：临床执业医师题库包含26个系统分类，涵盖2000年-2025年共计25套历年真题，总计真题约18000＋，习题3000+；题库板块分为：智能分层刷题、系统刷题、学科刷题、年份刷题、考点狂背，题型分布为；A1型题、A2型题、A3/A4型题、B型题，题目配有答案解析等多维度解析考点，</w:t>
            </w:r>
            <w:r>
              <w:rPr>
                <w:rFonts w:asciiTheme="minorEastAsia" w:hAnsiTheme="minorEastAsia"/>
                <w:sz w:val="21"/>
                <w:szCs w:val="21"/>
              </w:rPr>
              <w:t>近5年题目</w:t>
            </w:r>
            <w:r>
              <w:rPr>
                <w:rFonts w:hint="eastAsia" w:asciiTheme="minorEastAsia" w:hAnsiTheme="minorEastAsia"/>
                <w:sz w:val="21"/>
                <w:szCs w:val="21"/>
              </w:rPr>
              <w:t>配有视频讲解，题目下方配有评论功能，增加学习互动性，并实时筛选优质评论，提炼知识要点。增加记忆纬度，增强记忆要点。</w:t>
            </w:r>
            <w:r>
              <w:rPr>
                <w:rFonts w:hint="eastAsia" w:asciiTheme="minorEastAsia" w:hAnsiTheme="minorEastAsia"/>
                <w:b/>
                <w:bCs/>
                <w:sz w:val="21"/>
                <w:szCs w:val="21"/>
              </w:rPr>
              <w:t>（须提供截图）</w:t>
            </w:r>
          </w:p>
          <w:p w14:paraId="2A8C708A">
            <w:pPr>
              <w:rPr>
                <w:rFonts w:hint="eastAsia" w:asciiTheme="minorEastAsia" w:hAnsiTheme="minorEastAsia"/>
                <w:sz w:val="21"/>
                <w:szCs w:val="21"/>
              </w:rPr>
            </w:pPr>
            <w:r>
              <w:rPr>
                <w:rFonts w:hint="eastAsia" w:asciiTheme="minorEastAsia" w:hAnsiTheme="minorEastAsia"/>
                <w:sz w:val="21"/>
                <w:szCs w:val="21"/>
              </w:rPr>
              <w:t>题目下方配有评论功能，增加学习互动性，并实时筛选优质评论，提炼知识要点。增加记忆纬度，增强记忆要点。</w:t>
            </w:r>
          </w:p>
          <w:p w14:paraId="68C635A6">
            <w:pPr>
              <w:pStyle w:val="15"/>
              <w:ind w:left="0" w:firstLine="0" w:firstLineChars="0"/>
              <w:rPr>
                <w:rFonts w:hint="eastAsia" w:asciiTheme="minorEastAsia" w:hAnsiTheme="minorEastAsia"/>
                <w:sz w:val="21"/>
                <w:szCs w:val="21"/>
              </w:rPr>
            </w:pPr>
            <w:r>
              <w:rPr>
                <w:rFonts w:hint="eastAsia" w:asciiTheme="minorEastAsia" w:hAnsiTheme="minorEastAsia"/>
                <w:sz w:val="21"/>
                <w:szCs w:val="21"/>
              </w:rPr>
              <w:t>▲技能题库：临床执业医师（技能）题库分为三个考站，包含了医学人文素养、临床思维、体格检查和基本操作，考点速记及真题演练共计1700+题。题库配有视频讲解。</w:t>
            </w:r>
          </w:p>
        </w:tc>
      </w:tr>
      <w:tr w14:paraId="1C3D44C1">
        <w:tblPrEx>
          <w:tblCellMar>
            <w:top w:w="32" w:type="dxa"/>
            <w:left w:w="64" w:type="dxa"/>
            <w:bottom w:w="32" w:type="dxa"/>
            <w:right w:w="64" w:type="dxa"/>
          </w:tblCellMar>
        </w:tblPrEx>
        <w:trPr>
          <w:jc w:val="center"/>
        </w:trPr>
        <w:tc>
          <w:tcPr>
            <w:tcW w:w="548" w:type="dxa"/>
            <w:vMerge w:val="continue"/>
            <w:tcBorders>
              <w:left w:val="single" w:color="000000" w:sz="4" w:space="0"/>
              <w:right w:val="single" w:color="000000" w:sz="4" w:space="0"/>
            </w:tcBorders>
            <w:noWrap/>
            <w:vAlign w:val="center"/>
          </w:tcPr>
          <w:p w14:paraId="207343C1">
            <w:pPr>
              <w:rPr>
                <w:rFonts w:hint="eastAsia" w:asciiTheme="minorEastAsia" w:hAnsiTheme="minorEastAsia"/>
                <w:sz w:val="21"/>
                <w:szCs w:val="21"/>
                <w:lang w:bidi="ar"/>
              </w:rPr>
            </w:pPr>
          </w:p>
        </w:tc>
        <w:tc>
          <w:tcPr>
            <w:tcW w:w="968" w:type="dxa"/>
            <w:vMerge w:val="continue"/>
            <w:tcBorders>
              <w:left w:val="single" w:color="000000" w:sz="4" w:space="0"/>
              <w:right w:val="single" w:color="000000" w:sz="4" w:space="0"/>
            </w:tcBorders>
            <w:noWrap/>
            <w:vAlign w:val="center"/>
          </w:tcPr>
          <w:p w14:paraId="00FB0FFE">
            <w:pPr>
              <w:rPr>
                <w:rFonts w:hint="eastAsia" w:asciiTheme="minorEastAsia" w:hAnsiTheme="minorEastAsia"/>
                <w:sz w:val="21"/>
                <w:szCs w:val="21"/>
                <w:lang w:bidi="ar"/>
              </w:rPr>
            </w:pPr>
          </w:p>
        </w:tc>
        <w:tc>
          <w:tcPr>
            <w:tcW w:w="2091" w:type="dxa"/>
            <w:tcBorders>
              <w:top w:val="single" w:color="000000" w:sz="4" w:space="0"/>
              <w:left w:val="single" w:color="000000" w:sz="4" w:space="0"/>
              <w:right w:val="single" w:color="000000" w:sz="4" w:space="0"/>
            </w:tcBorders>
            <w:noWrap/>
            <w:vAlign w:val="center"/>
          </w:tcPr>
          <w:p w14:paraId="3AA144B0">
            <w:pPr>
              <w:rPr>
                <w:rFonts w:hint="eastAsia" w:asciiTheme="minorEastAsia" w:hAnsiTheme="minorEastAsia"/>
                <w:sz w:val="21"/>
                <w:szCs w:val="21"/>
                <w:lang w:bidi="ar"/>
              </w:rPr>
            </w:pPr>
            <w:r>
              <w:rPr>
                <w:rFonts w:hint="eastAsia" w:asciiTheme="minorEastAsia" w:hAnsiTheme="minorEastAsia"/>
                <w:sz w:val="21"/>
                <w:szCs w:val="21"/>
                <w:lang w:val="en-US" w:eastAsia="zh-CN" w:bidi="ar"/>
              </w:rPr>
              <w:t>执业助理</w:t>
            </w:r>
            <w:r>
              <w:rPr>
                <w:rFonts w:hint="eastAsia" w:asciiTheme="minorEastAsia" w:hAnsiTheme="minorEastAsia"/>
                <w:sz w:val="21"/>
                <w:szCs w:val="21"/>
                <w:lang w:bidi="ar"/>
              </w:rPr>
              <w:t>医师题库</w:t>
            </w:r>
          </w:p>
        </w:tc>
        <w:tc>
          <w:tcPr>
            <w:tcW w:w="5593" w:type="dxa"/>
            <w:tcBorders>
              <w:top w:val="single" w:color="000000" w:sz="4" w:space="0"/>
              <w:left w:val="single" w:color="000000" w:sz="4" w:space="0"/>
              <w:bottom w:val="single" w:color="000000" w:sz="4" w:space="0"/>
              <w:right w:val="single" w:color="000000" w:sz="4" w:space="0"/>
            </w:tcBorders>
            <w:vAlign w:val="center"/>
          </w:tcPr>
          <w:p w14:paraId="11C39025">
            <w:pPr>
              <w:rPr>
                <w:rFonts w:hint="eastAsia" w:asciiTheme="minorEastAsia" w:hAnsiTheme="minorEastAsia"/>
                <w:sz w:val="21"/>
                <w:szCs w:val="21"/>
              </w:rPr>
            </w:pPr>
            <w:r>
              <w:rPr>
                <w:rFonts w:hint="eastAsia" w:asciiTheme="minorEastAsia" w:hAnsiTheme="minorEastAsia"/>
                <w:sz w:val="21"/>
                <w:szCs w:val="21"/>
              </w:rPr>
              <w:t>笔试题库：</w:t>
            </w:r>
          </w:p>
          <w:p w14:paraId="2BF08011">
            <w:pPr>
              <w:widowControl/>
              <w:snapToGrid w:val="0"/>
              <w:spacing w:line="440" w:lineRule="exact"/>
              <w:jc w:val="left"/>
              <w:textAlignment w:val="center"/>
              <w:rPr>
                <w:rFonts w:hint="eastAsia"/>
              </w:rPr>
            </w:pPr>
            <w:r>
              <w:rPr>
                <w:rFonts w:hint="eastAsia" w:asciiTheme="minorEastAsia" w:hAnsiTheme="minorEastAsia"/>
                <w:sz w:val="21"/>
                <w:szCs w:val="21"/>
              </w:rPr>
              <w:t>▲</w:t>
            </w:r>
            <w:r>
              <w:t>临床</w:t>
            </w:r>
            <w:r>
              <w:rPr>
                <w:rFonts w:hint="eastAsia"/>
                <w:lang w:val="en-US" w:eastAsia="zh-CN"/>
              </w:rPr>
              <w:t>执业助理</w:t>
            </w:r>
            <w:r>
              <w:t>医师题库包含22个系统分类，1999-2025年</w:t>
            </w:r>
            <w:r>
              <w:rPr>
                <w:rFonts w:hint="eastAsia"/>
              </w:rPr>
              <w:t>历年</w:t>
            </w:r>
            <w:r>
              <w:t>真题，总计约</w:t>
            </w:r>
            <w:r>
              <w:rPr>
                <w:rFonts w:hint="eastAsia"/>
              </w:rPr>
              <w:t>10000</w:t>
            </w:r>
            <w:r>
              <w:t>+；题库板块分为：智能分层刷题、系统刷题、学科刷题、年份刷题</w:t>
            </w:r>
            <w:r>
              <w:rPr>
                <w:rFonts w:hint="eastAsia"/>
              </w:rPr>
              <w:t>，提醒分布为：A1型题、A2型题、A3/A4型题、B型题，大量题目配有答案解析等多维度解析考点，部分题目有配有视频讲解，每题下方配有评论功能，增加学习互动性，并实时筛选优质评论，提炼知识要点。增加记忆纬度，增强记忆要点。</w:t>
            </w:r>
            <w:r>
              <w:rPr>
                <w:rFonts w:hint="eastAsia" w:asciiTheme="minorEastAsia" w:hAnsiTheme="minorEastAsia"/>
                <w:b/>
                <w:bCs/>
                <w:sz w:val="21"/>
                <w:szCs w:val="21"/>
              </w:rPr>
              <w:t>（须提供截图）</w:t>
            </w:r>
          </w:p>
          <w:p w14:paraId="57D4DD5E">
            <w:pPr>
              <w:rPr>
                <w:rFonts w:hint="eastAsia" w:asciiTheme="minorEastAsia" w:hAnsiTheme="minorEastAsia"/>
                <w:sz w:val="21"/>
                <w:szCs w:val="21"/>
              </w:rPr>
            </w:pPr>
            <w:r>
              <w:rPr>
                <w:rFonts w:hint="eastAsia" w:asciiTheme="minorEastAsia" w:hAnsiTheme="minorEastAsia"/>
                <w:sz w:val="21"/>
                <w:szCs w:val="21"/>
              </w:rPr>
              <w:t>▲技能题库：</w:t>
            </w:r>
            <w:r>
              <w:rPr>
                <w:rFonts w:hint="eastAsia"/>
              </w:rPr>
              <w:t>临床执业助理医师（技能）题库分为三个考站，包含了医学人文素养、临床思维、体格检查和基本操作，考点速记及真题演练共计1500＋题。题库配有视频讲解</w:t>
            </w:r>
          </w:p>
        </w:tc>
      </w:tr>
      <w:tr w14:paraId="2A29C062">
        <w:tblPrEx>
          <w:tblCellMar>
            <w:top w:w="32" w:type="dxa"/>
            <w:left w:w="64" w:type="dxa"/>
            <w:bottom w:w="32" w:type="dxa"/>
            <w:right w:w="64" w:type="dxa"/>
          </w:tblCellMar>
        </w:tblPrEx>
        <w:trPr>
          <w:jc w:val="center"/>
        </w:trPr>
        <w:tc>
          <w:tcPr>
            <w:tcW w:w="548" w:type="dxa"/>
            <w:vMerge w:val="continue"/>
            <w:tcBorders>
              <w:left w:val="single" w:color="000000" w:sz="4" w:space="0"/>
              <w:right w:val="single" w:color="000000" w:sz="4" w:space="0"/>
            </w:tcBorders>
            <w:noWrap/>
            <w:vAlign w:val="center"/>
          </w:tcPr>
          <w:p w14:paraId="5112C75A">
            <w:pPr>
              <w:rPr>
                <w:rFonts w:hint="eastAsia" w:asciiTheme="minorEastAsia" w:hAnsiTheme="minorEastAsia"/>
                <w:sz w:val="21"/>
                <w:szCs w:val="21"/>
                <w:lang w:bidi="ar"/>
              </w:rPr>
            </w:pPr>
          </w:p>
        </w:tc>
        <w:tc>
          <w:tcPr>
            <w:tcW w:w="968" w:type="dxa"/>
            <w:vMerge w:val="continue"/>
            <w:tcBorders>
              <w:left w:val="single" w:color="000000" w:sz="4" w:space="0"/>
              <w:right w:val="single" w:color="000000" w:sz="4" w:space="0"/>
            </w:tcBorders>
            <w:noWrap/>
            <w:vAlign w:val="center"/>
          </w:tcPr>
          <w:p w14:paraId="5876AF3F">
            <w:pPr>
              <w:rPr>
                <w:rFonts w:hint="eastAsia" w:asciiTheme="minorEastAsia" w:hAnsiTheme="minorEastAsia"/>
                <w:sz w:val="21"/>
                <w:szCs w:val="21"/>
                <w:lang w:bidi="ar"/>
              </w:rPr>
            </w:pPr>
          </w:p>
        </w:tc>
        <w:tc>
          <w:tcPr>
            <w:tcW w:w="2091" w:type="dxa"/>
            <w:tcBorders>
              <w:top w:val="single" w:color="000000" w:sz="4" w:space="0"/>
              <w:left w:val="single" w:color="000000" w:sz="4" w:space="0"/>
              <w:right w:val="single" w:color="000000" w:sz="4" w:space="0"/>
            </w:tcBorders>
            <w:noWrap/>
            <w:vAlign w:val="center"/>
          </w:tcPr>
          <w:p w14:paraId="5C2DDEC6">
            <w:pPr>
              <w:rPr>
                <w:rFonts w:hint="eastAsia" w:asciiTheme="minorEastAsia" w:hAnsiTheme="minorEastAsia"/>
                <w:sz w:val="21"/>
                <w:szCs w:val="21"/>
                <w:lang w:bidi="ar"/>
              </w:rPr>
            </w:pPr>
            <w:r>
              <w:rPr>
                <w:rFonts w:hint="eastAsia" w:asciiTheme="minorEastAsia" w:hAnsiTheme="minorEastAsia"/>
                <w:sz w:val="21"/>
                <w:szCs w:val="21"/>
                <w:lang w:bidi="ar"/>
              </w:rPr>
              <w:t>出科考题库</w:t>
            </w:r>
          </w:p>
        </w:tc>
        <w:tc>
          <w:tcPr>
            <w:tcW w:w="5593" w:type="dxa"/>
            <w:tcBorders>
              <w:top w:val="single" w:color="000000" w:sz="4" w:space="0"/>
              <w:left w:val="single" w:color="000000" w:sz="4" w:space="0"/>
              <w:bottom w:val="single" w:color="000000" w:sz="4" w:space="0"/>
              <w:right w:val="single" w:color="000000" w:sz="4" w:space="0"/>
            </w:tcBorders>
            <w:vAlign w:val="center"/>
          </w:tcPr>
          <w:p w14:paraId="66C8386E">
            <w:pPr>
              <w:rPr>
                <w:rFonts w:hint="eastAsia" w:asciiTheme="minorEastAsia" w:hAnsiTheme="minorEastAsia"/>
                <w:sz w:val="21"/>
                <w:szCs w:val="21"/>
              </w:rPr>
            </w:pPr>
            <w:bookmarkStart w:id="0" w:name="OLE_LINK1"/>
            <w:r>
              <w:rPr>
                <w:rFonts w:hint="eastAsia" w:ascii="宋体" w:hAnsi="宋体" w:eastAsia="宋体"/>
              </w:rPr>
              <w:t>出科考试题库共计21万+题目，包含28个专业，题型分布为：A1型题、A2型题、A3/A4型题、案例分析型题。各专业下包含多个轮转科室，对应不同专业轮转时的出科考试需求</w:t>
            </w:r>
            <w:bookmarkEnd w:id="0"/>
          </w:p>
        </w:tc>
      </w:tr>
      <w:tr w14:paraId="029EFB5A">
        <w:tblPrEx>
          <w:tblCellMar>
            <w:top w:w="32" w:type="dxa"/>
            <w:left w:w="64" w:type="dxa"/>
            <w:bottom w:w="32" w:type="dxa"/>
            <w:right w:w="64" w:type="dxa"/>
          </w:tblCellMar>
        </w:tblPrEx>
        <w:trPr>
          <w:jc w:val="center"/>
        </w:trPr>
        <w:tc>
          <w:tcPr>
            <w:tcW w:w="548" w:type="dxa"/>
            <w:tcBorders>
              <w:top w:val="single" w:color="000000" w:sz="4" w:space="0"/>
              <w:left w:val="single" w:color="000000" w:sz="4" w:space="0"/>
              <w:right w:val="single" w:color="000000" w:sz="4" w:space="0"/>
            </w:tcBorders>
            <w:noWrap/>
            <w:vAlign w:val="center"/>
          </w:tcPr>
          <w:p w14:paraId="360981C5">
            <w:pPr>
              <w:rPr>
                <w:rFonts w:hint="eastAsia" w:asciiTheme="minorEastAsia" w:hAnsiTheme="minorEastAsia"/>
                <w:sz w:val="21"/>
                <w:szCs w:val="21"/>
                <w:lang w:bidi="ar"/>
              </w:rPr>
            </w:pPr>
            <w:r>
              <w:rPr>
                <w:rFonts w:hint="eastAsia" w:asciiTheme="minorEastAsia" w:hAnsiTheme="minorEastAsia"/>
                <w:sz w:val="21"/>
                <w:szCs w:val="21"/>
                <w:lang w:bidi="ar"/>
              </w:rPr>
              <w:t>2</w:t>
            </w:r>
          </w:p>
        </w:tc>
        <w:tc>
          <w:tcPr>
            <w:tcW w:w="968" w:type="dxa"/>
            <w:tcBorders>
              <w:top w:val="single" w:color="000000" w:sz="4" w:space="0"/>
              <w:left w:val="single" w:color="000000" w:sz="4" w:space="0"/>
              <w:right w:val="single" w:color="000000" w:sz="4" w:space="0"/>
            </w:tcBorders>
            <w:noWrap/>
            <w:vAlign w:val="center"/>
          </w:tcPr>
          <w:p w14:paraId="25C4252E">
            <w:pPr>
              <w:rPr>
                <w:rFonts w:hint="eastAsia" w:asciiTheme="minorEastAsia" w:hAnsiTheme="minorEastAsia"/>
                <w:sz w:val="21"/>
                <w:szCs w:val="21"/>
                <w:lang w:bidi="ar"/>
              </w:rPr>
            </w:pPr>
            <w:r>
              <w:rPr>
                <w:rFonts w:hint="eastAsia" w:asciiTheme="minorEastAsia" w:hAnsiTheme="minorEastAsia"/>
                <w:sz w:val="21"/>
                <w:szCs w:val="21"/>
                <w:lang w:bidi="ar"/>
              </w:rPr>
              <w:t>执医课程</w:t>
            </w:r>
          </w:p>
        </w:tc>
        <w:tc>
          <w:tcPr>
            <w:tcW w:w="2091" w:type="dxa"/>
            <w:tcBorders>
              <w:top w:val="single" w:color="000000" w:sz="4" w:space="0"/>
              <w:left w:val="single" w:color="000000" w:sz="4" w:space="0"/>
              <w:bottom w:val="single" w:color="000000" w:sz="4" w:space="0"/>
              <w:right w:val="single" w:color="000000" w:sz="4" w:space="0"/>
            </w:tcBorders>
            <w:noWrap/>
            <w:vAlign w:val="center"/>
          </w:tcPr>
          <w:p w14:paraId="70D31B8B">
            <w:pPr>
              <w:rPr>
                <w:rFonts w:hint="eastAsia" w:asciiTheme="minorEastAsia" w:hAnsiTheme="minorEastAsia"/>
                <w:sz w:val="21"/>
                <w:szCs w:val="21"/>
                <w:lang w:bidi="ar"/>
              </w:rPr>
            </w:pPr>
            <w:r>
              <w:rPr>
                <w:rFonts w:hint="eastAsia" w:asciiTheme="minorEastAsia" w:hAnsiTheme="minorEastAsia"/>
                <w:sz w:val="21"/>
                <w:szCs w:val="21"/>
                <w:lang w:bidi="ar"/>
              </w:rPr>
              <w:t>执医课程</w:t>
            </w:r>
          </w:p>
        </w:tc>
        <w:tc>
          <w:tcPr>
            <w:tcW w:w="5593" w:type="dxa"/>
            <w:tcBorders>
              <w:top w:val="single" w:color="000000" w:sz="4" w:space="0"/>
              <w:left w:val="single" w:color="000000" w:sz="4" w:space="0"/>
              <w:bottom w:val="single" w:color="000000" w:sz="4" w:space="0"/>
              <w:right w:val="single" w:color="000000" w:sz="4" w:space="0"/>
            </w:tcBorders>
            <w:vAlign w:val="center"/>
          </w:tcPr>
          <w:p w14:paraId="0D828ADA">
            <w:pPr>
              <w:rPr>
                <w:rFonts w:hint="eastAsia" w:asciiTheme="minorEastAsia" w:hAnsiTheme="minorEastAsia"/>
                <w:sz w:val="21"/>
                <w:szCs w:val="21"/>
              </w:rPr>
            </w:pPr>
            <w:r>
              <w:rPr>
                <w:rFonts w:hint="eastAsia" w:asciiTheme="minorEastAsia" w:hAnsiTheme="minorEastAsia"/>
                <w:sz w:val="21"/>
                <w:szCs w:val="21"/>
              </w:rPr>
              <w:t>技能实操课：40+课时量，全三站技能实操真人sp双机位高清录制。由医学院校临床技能竞赛骨干教师，依据最新技能考试大纲录制。</w:t>
            </w:r>
          </w:p>
          <w:p w14:paraId="758B789C">
            <w:pPr>
              <w:rPr>
                <w:rFonts w:hint="eastAsia" w:asciiTheme="minorEastAsia" w:hAnsiTheme="minorEastAsia"/>
                <w:sz w:val="21"/>
                <w:szCs w:val="21"/>
                <w:lang w:bidi="ar"/>
              </w:rPr>
            </w:pPr>
            <w:r>
              <w:rPr>
                <w:rFonts w:hint="eastAsia" w:asciiTheme="minorEastAsia" w:hAnsiTheme="minorEastAsia"/>
                <w:sz w:val="21"/>
                <w:szCs w:val="21"/>
              </w:rPr>
              <w:t>甄题带刷课：200+课时量，</w:t>
            </w:r>
            <w:r>
              <w:rPr>
                <w:rFonts w:hint="eastAsia" w:asciiTheme="minorEastAsia" w:hAnsiTheme="minorEastAsia"/>
                <w:sz w:val="21"/>
                <w:szCs w:val="21"/>
                <w:lang w:bidi="ar"/>
              </w:rPr>
              <w:t>题库配套讲题课程；13年内外妇儿精神神经等科目甄题讲解，以录播形式讲题，考点解析，优质评论等内容。</w:t>
            </w:r>
          </w:p>
        </w:tc>
      </w:tr>
      <w:tr w14:paraId="252C78BA">
        <w:tblPrEx>
          <w:tblCellMar>
            <w:top w:w="32" w:type="dxa"/>
            <w:left w:w="64" w:type="dxa"/>
            <w:bottom w:w="32" w:type="dxa"/>
            <w:right w:w="64" w:type="dxa"/>
          </w:tblCellMar>
        </w:tblPrEx>
        <w:trPr>
          <w:jc w:val="center"/>
        </w:trPr>
        <w:tc>
          <w:tcPr>
            <w:tcW w:w="548" w:type="dxa"/>
            <w:vMerge w:val="restart"/>
            <w:tcBorders>
              <w:top w:val="single" w:color="000000" w:sz="4" w:space="0"/>
              <w:left w:val="single" w:color="000000" w:sz="4" w:space="0"/>
              <w:right w:val="single" w:color="000000" w:sz="4" w:space="0"/>
            </w:tcBorders>
            <w:noWrap/>
            <w:vAlign w:val="center"/>
          </w:tcPr>
          <w:p w14:paraId="281D56C8">
            <w:pPr>
              <w:rPr>
                <w:rFonts w:hint="eastAsia" w:asciiTheme="minorEastAsia" w:hAnsiTheme="minorEastAsia"/>
                <w:sz w:val="21"/>
                <w:szCs w:val="21"/>
                <w:lang w:bidi="ar"/>
              </w:rPr>
            </w:pPr>
            <w:r>
              <w:rPr>
                <w:rFonts w:hint="eastAsia" w:asciiTheme="minorEastAsia" w:hAnsiTheme="minorEastAsia"/>
                <w:sz w:val="21"/>
                <w:szCs w:val="21"/>
                <w:lang w:bidi="ar"/>
              </w:rPr>
              <w:t>3</w:t>
            </w:r>
          </w:p>
        </w:tc>
        <w:tc>
          <w:tcPr>
            <w:tcW w:w="968" w:type="dxa"/>
            <w:vMerge w:val="restart"/>
            <w:tcBorders>
              <w:top w:val="single" w:color="000000" w:sz="4" w:space="0"/>
              <w:left w:val="single" w:color="000000" w:sz="4" w:space="0"/>
              <w:right w:val="single" w:color="000000" w:sz="4" w:space="0"/>
            </w:tcBorders>
            <w:noWrap/>
            <w:vAlign w:val="center"/>
          </w:tcPr>
          <w:p w14:paraId="0896FB26">
            <w:pPr>
              <w:rPr>
                <w:rFonts w:hint="eastAsia" w:asciiTheme="minorEastAsia" w:hAnsiTheme="minorEastAsia"/>
                <w:sz w:val="21"/>
                <w:szCs w:val="21"/>
                <w:lang w:bidi="ar"/>
              </w:rPr>
            </w:pPr>
            <w:r>
              <w:rPr>
                <w:rFonts w:hint="eastAsia" w:asciiTheme="minorEastAsia" w:hAnsiTheme="minorEastAsia"/>
                <w:sz w:val="21"/>
                <w:szCs w:val="21"/>
                <w:lang w:bidi="ar"/>
              </w:rPr>
              <w:t>模考服务</w:t>
            </w:r>
          </w:p>
        </w:tc>
        <w:tc>
          <w:tcPr>
            <w:tcW w:w="2091" w:type="dxa"/>
            <w:vMerge w:val="restart"/>
            <w:tcBorders>
              <w:top w:val="single" w:color="000000" w:sz="4" w:space="0"/>
              <w:left w:val="single" w:color="000000" w:sz="4" w:space="0"/>
              <w:right w:val="single" w:color="000000" w:sz="4" w:space="0"/>
            </w:tcBorders>
            <w:noWrap/>
            <w:vAlign w:val="center"/>
          </w:tcPr>
          <w:p w14:paraId="232D85AC">
            <w:pPr>
              <w:rPr>
                <w:rFonts w:hint="eastAsia" w:asciiTheme="minorEastAsia" w:hAnsiTheme="minorEastAsia"/>
                <w:sz w:val="21"/>
                <w:szCs w:val="21"/>
                <w:lang w:bidi="ar"/>
              </w:rPr>
            </w:pPr>
            <w:r>
              <w:rPr>
                <w:rFonts w:hint="eastAsia" w:asciiTheme="minorEastAsia" w:hAnsiTheme="minorEastAsia"/>
                <w:sz w:val="21"/>
                <w:szCs w:val="21"/>
                <w:lang w:bidi="ar"/>
              </w:rPr>
              <w:t>模拟试卷</w:t>
            </w:r>
          </w:p>
        </w:tc>
        <w:tc>
          <w:tcPr>
            <w:tcW w:w="5593" w:type="dxa"/>
            <w:tcBorders>
              <w:top w:val="single" w:color="000000" w:sz="4" w:space="0"/>
              <w:left w:val="single" w:color="000000" w:sz="4" w:space="0"/>
              <w:bottom w:val="single" w:color="000000" w:sz="4" w:space="0"/>
              <w:right w:val="single" w:color="000000" w:sz="4" w:space="0"/>
            </w:tcBorders>
            <w:vAlign w:val="center"/>
          </w:tcPr>
          <w:p w14:paraId="246DD90C">
            <w:pPr>
              <w:rPr>
                <w:rFonts w:hint="eastAsia" w:asciiTheme="minorEastAsia" w:hAnsiTheme="minorEastAsia"/>
                <w:b/>
                <w:bCs/>
                <w:kern w:val="0"/>
                <w:sz w:val="21"/>
                <w:szCs w:val="21"/>
                <w:lang w:bidi="ar"/>
              </w:rPr>
            </w:pPr>
            <w:r>
              <w:rPr>
                <w:rFonts w:hint="eastAsia" w:asciiTheme="minorEastAsia" w:hAnsiTheme="minorEastAsia"/>
                <w:b/>
                <w:bCs/>
                <w:kern w:val="0"/>
                <w:sz w:val="21"/>
                <w:szCs w:val="21"/>
                <w:lang w:bidi="ar"/>
              </w:rPr>
              <w:t>执医</w:t>
            </w:r>
            <w:r>
              <w:rPr>
                <w:rFonts w:hint="eastAsia" w:asciiTheme="minorEastAsia" w:hAnsiTheme="minorEastAsia"/>
                <w:b/>
                <w:bCs/>
                <w:sz w:val="21"/>
                <w:szCs w:val="21"/>
              </w:rPr>
              <w:t>模考：至少</w:t>
            </w:r>
            <w:r>
              <w:rPr>
                <w:rFonts w:hint="eastAsia" w:asciiTheme="minorEastAsia" w:hAnsiTheme="minorEastAsia"/>
                <w:sz w:val="21"/>
                <w:szCs w:val="21"/>
              </w:rPr>
              <w:t>6套标准模拟卷，可以组织6次模拟考试，每套模拟试卷600题，4个单元，每个单元150题。</w:t>
            </w:r>
          </w:p>
        </w:tc>
      </w:tr>
      <w:tr w14:paraId="4C7ED74E">
        <w:tblPrEx>
          <w:tblCellMar>
            <w:top w:w="32" w:type="dxa"/>
            <w:left w:w="64" w:type="dxa"/>
            <w:bottom w:w="32" w:type="dxa"/>
            <w:right w:w="64" w:type="dxa"/>
          </w:tblCellMar>
        </w:tblPrEx>
        <w:trPr>
          <w:jc w:val="center"/>
        </w:trPr>
        <w:tc>
          <w:tcPr>
            <w:tcW w:w="548" w:type="dxa"/>
            <w:vMerge w:val="continue"/>
            <w:tcBorders>
              <w:left w:val="single" w:color="000000" w:sz="4" w:space="0"/>
              <w:right w:val="single" w:color="000000" w:sz="4" w:space="0"/>
            </w:tcBorders>
            <w:noWrap/>
            <w:vAlign w:val="center"/>
          </w:tcPr>
          <w:p w14:paraId="36204978">
            <w:pPr>
              <w:rPr>
                <w:rFonts w:hint="eastAsia" w:asciiTheme="minorEastAsia" w:hAnsiTheme="minorEastAsia"/>
                <w:sz w:val="21"/>
                <w:szCs w:val="21"/>
                <w:lang w:bidi="ar"/>
              </w:rPr>
            </w:pPr>
          </w:p>
        </w:tc>
        <w:tc>
          <w:tcPr>
            <w:tcW w:w="968" w:type="dxa"/>
            <w:vMerge w:val="continue"/>
            <w:tcBorders>
              <w:left w:val="single" w:color="000000" w:sz="4" w:space="0"/>
              <w:right w:val="single" w:color="000000" w:sz="4" w:space="0"/>
            </w:tcBorders>
            <w:noWrap/>
            <w:vAlign w:val="center"/>
          </w:tcPr>
          <w:p w14:paraId="0FAF4887">
            <w:pPr>
              <w:rPr>
                <w:rFonts w:hint="eastAsia" w:asciiTheme="minorEastAsia" w:hAnsiTheme="minorEastAsia"/>
                <w:sz w:val="21"/>
                <w:szCs w:val="21"/>
                <w:lang w:bidi="ar"/>
              </w:rPr>
            </w:pPr>
          </w:p>
        </w:tc>
        <w:tc>
          <w:tcPr>
            <w:tcW w:w="2091" w:type="dxa"/>
            <w:vMerge w:val="continue"/>
            <w:tcBorders>
              <w:left w:val="single" w:color="000000" w:sz="4" w:space="0"/>
              <w:right w:val="single" w:color="000000" w:sz="4" w:space="0"/>
            </w:tcBorders>
            <w:noWrap/>
            <w:vAlign w:val="center"/>
          </w:tcPr>
          <w:p w14:paraId="527E24E7">
            <w:pPr>
              <w:rPr>
                <w:rFonts w:hint="eastAsia" w:asciiTheme="minorEastAsia" w:hAnsiTheme="minorEastAsia"/>
                <w:sz w:val="21"/>
                <w:szCs w:val="21"/>
                <w:lang w:bidi="ar"/>
              </w:rPr>
            </w:pPr>
          </w:p>
        </w:tc>
        <w:tc>
          <w:tcPr>
            <w:tcW w:w="5593" w:type="dxa"/>
            <w:tcBorders>
              <w:top w:val="single" w:color="000000" w:sz="4" w:space="0"/>
              <w:left w:val="single" w:color="000000" w:sz="4" w:space="0"/>
              <w:bottom w:val="single" w:color="000000" w:sz="4" w:space="0"/>
              <w:right w:val="single" w:color="000000" w:sz="4" w:space="0"/>
            </w:tcBorders>
            <w:vAlign w:val="center"/>
          </w:tcPr>
          <w:p w14:paraId="4C5AA528">
            <w:pPr>
              <w:rPr>
                <w:rFonts w:hint="eastAsia" w:asciiTheme="minorEastAsia" w:hAnsiTheme="minorEastAsia"/>
                <w:sz w:val="21"/>
                <w:szCs w:val="21"/>
              </w:rPr>
            </w:pPr>
            <w:r>
              <w:rPr>
                <w:rFonts w:hint="eastAsia" w:asciiTheme="minorEastAsia" w:hAnsiTheme="minorEastAsia"/>
                <w:b/>
                <w:bCs/>
                <w:sz w:val="21"/>
                <w:szCs w:val="21"/>
              </w:rPr>
              <w:t>规培模考：</w:t>
            </w:r>
            <w:r>
              <w:rPr>
                <w:rFonts w:hint="eastAsia" w:asciiTheme="minorEastAsia" w:hAnsiTheme="minorEastAsia"/>
                <w:sz w:val="21"/>
                <w:szCs w:val="21"/>
              </w:rPr>
              <w:t>每个专业至少配有6套试卷，总计180套试卷，每年根据大纲更新，每套试卷220题左右，650总分，170分钟。</w:t>
            </w:r>
          </w:p>
        </w:tc>
      </w:tr>
      <w:tr w14:paraId="627CC28D">
        <w:tblPrEx>
          <w:tblCellMar>
            <w:top w:w="32" w:type="dxa"/>
            <w:left w:w="64" w:type="dxa"/>
            <w:bottom w:w="32" w:type="dxa"/>
            <w:right w:w="64" w:type="dxa"/>
          </w:tblCellMar>
        </w:tblPrEx>
        <w:trPr>
          <w:jc w:val="center"/>
        </w:trPr>
        <w:tc>
          <w:tcPr>
            <w:tcW w:w="548" w:type="dxa"/>
            <w:vMerge w:val="continue"/>
            <w:tcBorders>
              <w:left w:val="single" w:color="000000" w:sz="4" w:space="0"/>
              <w:right w:val="single" w:color="000000" w:sz="4" w:space="0"/>
            </w:tcBorders>
            <w:noWrap/>
            <w:vAlign w:val="center"/>
          </w:tcPr>
          <w:p w14:paraId="3916BB21">
            <w:pPr>
              <w:rPr>
                <w:rFonts w:hint="eastAsia" w:asciiTheme="minorEastAsia" w:hAnsiTheme="minorEastAsia"/>
                <w:sz w:val="21"/>
                <w:szCs w:val="21"/>
                <w:lang w:bidi="ar"/>
              </w:rPr>
            </w:pPr>
          </w:p>
        </w:tc>
        <w:tc>
          <w:tcPr>
            <w:tcW w:w="968" w:type="dxa"/>
            <w:vMerge w:val="continue"/>
            <w:tcBorders>
              <w:left w:val="single" w:color="000000" w:sz="4" w:space="0"/>
              <w:right w:val="single" w:color="000000" w:sz="4" w:space="0"/>
            </w:tcBorders>
            <w:noWrap/>
            <w:vAlign w:val="center"/>
          </w:tcPr>
          <w:p w14:paraId="3815BB21">
            <w:pPr>
              <w:rPr>
                <w:rFonts w:hint="eastAsia" w:asciiTheme="minorEastAsia" w:hAnsiTheme="minorEastAsia"/>
                <w:sz w:val="21"/>
                <w:szCs w:val="21"/>
                <w:lang w:bidi="ar"/>
              </w:rPr>
            </w:pPr>
          </w:p>
        </w:tc>
        <w:tc>
          <w:tcPr>
            <w:tcW w:w="2091" w:type="dxa"/>
            <w:vMerge w:val="continue"/>
            <w:tcBorders>
              <w:left w:val="single" w:color="000000" w:sz="4" w:space="0"/>
              <w:bottom w:val="single" w:color="000000" w:sz="4" w:space="0"/>
              <w:right w:val="single" w:color="000000" w:sz="4" w:space="0"/>
            </w:tcBorders>
            <w:noWrap/>
            <w:vAlign w:val="center"/>
          </w:tcPr>
          <w:p w14:paraId="34B8A82C">
            <w:pPr>
              <w:rPr>
                <w:rFonts w:hint="eastAsia" w:asciiTheme="minorEastAsia" w:hAnsiTheme="minorEastAsia"/>
                <w:sz w:val="21"/>
                <w:szCs w:val="21"/>
                <w:lang w:bidi="ar"/>
              </w:rPr>
            </w:pPr>
          </w:p>
        </w:tc>
        <w:tc>
          <w:tcPr>
            <w:tcW w:w="5593" w:type="dxa"/>
            <w:tcBorders>
              <w:top w:val="single" w:color="000000" w:sz="4" w:space="0"/>
              <w:left w:val="single" w:color="000000" w:sz="4" w:space="0"/>
              <w:bottom w:val="single" w:color="000000" w:sz="4" w:space="0"/>
              <w:right w:val="single" w:color="000000" w:sz="4" w:space="0"/>
            </w:tcBorders>
            <w:vAlign w:val="center"/>
          </w:tcPr>
          <w:p w14:paraId="2B1868E4">
            <w:pPr>
              <w:rPr>
                <w:rFonts w:hint="eastAsia" w:asciiTheme="minorEastAsia" w:hAnsiTheme="minorEastAsia"/>
                <w:b/>
                <w:kern w:val="0"/>
                <w:sz w:val="21"/>
                <w:szCs w:val="21"/>
              </w:rPr>
            </w:pPr>
            <w:r>
              <w:rPr>
                <w:rFonts w:hint="eastAsia" w:asciiTheme="minorEastAsia" w:hAnsiTheme="minorEastAsia"/>
                <w:sz w:val="21"/>
                <w:szCs w:val="21"/>
              </w:rPr>
              <w:t>▲考前预测3套卷，名师团队依据临床医学综合能力最新考试大纲，及历年真题的命题规律，对当年重要考点和命题趋势进行预测，组成执医考前预测3套卷，结业考前预测2套卷。</w:t>
            </w:r>
            <w:r>
              <w:rPr>
                <w:rFonts w:hint="eastAsia" w:asciiTheme="minorEastAsia" w:hAnsiTheme="minorEastAsia"/>
                <w:b/>
                <w:bCs/>
                <w:sz w:val="21"/>
                <w:szCs w:val="21"/>
              </w:rPr>
              <w:t>（须提供截图）</w:t>
            </w:r>
          </w:p>
        </w:tc>
      </w:tr>
      <w:tr w14:paraId="0A7FBAF3">
        <w:tblPrEx>
          <w:tblCellMar>
            <w:top w:w="32" w:type="dxa"/>
            <w:left w:w="64" w:type="dxa"/>
            <w:bottom w:w="32" w:type="dxa"/>
            <w:right w:w="64" w:type="dxa"/>
          </w:tblCellMar>
        </w:tblPrEx>
        <w:trPr>
          <w:jc w:val="center"/>
        </w:trPr>
        <w:tc>
          <w:tcPr>
            <w:tcW w:w="548" w:type="dxa"/>
            <w:vMerge w:val="restart"/>
            <w:tcBorders>
              <w:top w:val="single" w:color="000000" w:sz="4" w:space="0"/>
              <w:left w:val="single" w:color="000000" w:sz="4" w:space="0"/>
              <w:right w:val="single" w:color="000000" w:sz="4" w:space="0"/>
            </w:tcBorders>
            <w:noWrap/>
            <w:vAlign w:val="center"/>
          </w:tcPr>
          <w:p w14:paraId="67407F40">
            <w:pPr>
              <w:rPr>
                <w:rFonts w:hint="eastAsia" w:asciiTheme="minorEastAsia" w:hAnsiTheme="minorEastAsia"/>
                <w:sz w:val="21"/>
                <w:szCs w:val="21"/>
              </w:rPr>
            </w:pPr>
            <w:r>
              <w:rPr>
                <w:rFonts w:hint="eastAsia" w:asciiTheme="minorEastAsia" w:hAnsiTheme="minorEastAsia"/>
                <w:sz w:val="21"/>
                <w:szCs w:val="21"/>
                <w:lang w:bidi="ar"/>
              </w:rPr>
              <w:t>4</w:t>
            </w:r>
          </w:p>
        </w:tc>
        <w:tc>
          <w:tcPr>
            <w:tcW w:w="968" w:type="dxa"/>
            <w:vMerge w:val="restart"/>
            <w:tcBorders>
              <w:top w:val="single" w:color="000000" w:sz="4" w:space="0"/>
              <w:left w:val="single" w:color="000000" w:sz="4" w:space="0"/>
              <w:right w:val="single" w:color="000000" w:sz="4" w:space="0"/>
            </w:tcBorders>
            <w:noWrap/>
            <w:vAlign w:val="center"/>
          </w:tcPr>
          <w:p w14:paraId="305EA6E6">
            <w:pPr>
              <w:rPr>
                <w:rFonts w:hint="eastAsia" w:asciiTheme="minorEastAsia" w:hAnsiTheme="minorEastAsia"/>
                <w:sz w:val="21"/>
                <w:szCs w:val="21"/>
              </w:rPr>
            </w:pPr>
            <w:r>
              <w:rPr>
                <w:rFonts w:hint="eastAsia" w:asciiTheme="minorEastAsia" w:hAnsiTheme="minorEastAsia"/>
                <w:sz w:val="21"/>
                <w:szCs w:val="21"/>
                <w:lang w:bidi="ar"/>
              </w:rPr>
              <w:t>考试系统</w:t>
            </w:r>
          </w:p>
        </w:tc>
        <w:tc>
          <w:tcPr>
            <w:tcW w:w="2091" w:type="dxa"/>
            <w:vMerge w:val="restart"/>
            <w:tcBorders>
              <w:top w:val="single" w:color="000000" w:sz="4" w:space="0"/>
              <w:left w:val="single" w:color="000000" w:sz="4" w:space="0"/>
              <w:right w:val="single" w:color="000000" w:sz="4" w:space="0"/>
            </w:tcBorders>
            <w:noWrap/>
            <w:vAlign w:val="center"/>
          </w:tcPr>
          <w:p w14:paraId="3A358791">
            <w:pPr>
              <w:rPr>
                <w:rFonts w:hint="eastAsia" w:asciiTheme="minorEastAsia" w:hAnsiTheme="minorEastAsia"/>
                <w:sz w:val="21"/>
                <w:szCs w:val="21"/>
              </w:rPr>
            </w:pPr>
            <w:r>
              <w:rPr>
                <w:rFonts w:hint="eastAsia" w:asciiTheme="minorEastAsia" w:hAnsiTheme="minorEastAsia"/>
                <w:sz w:val="21"/>
                <w:szCs w:val="21"/>
                <w:lang w:bidi="ar"/>
              </w:rPr>
              <w:t>在线考试</w:t>
            </w:r>
          </w:p>
        </w:tc>
        <w:tc>
          <w:tcPr>
            <w:tcW w:w="5593" w:type="dxa"/>
            <w:tcBorders>
              <w:top w:val="single" w:color="000000" w:sz="4" w:space="0"/>
              <w:left w:val="single" w:color="000000" w:sz="4" w:space="0"/>
              <w:bottom w:val="single" w:color="000000" w:sz="4" w:space="0"/>
              <w:right w:val="single" w:color="000000" w:sz="4" w:space="0"/>
            </w:tcBorders>
            <w:vAlign w:val="center"/>
          </w:tcPr>
          <w:p w14:paraId="329EA07D">
            <w:pPr>
              <w:rPr>
                <w:rFonts w:hint="eastAsia" w:asciiTheme="minorEastAsia" w:hAnsiTheme="minorEastAsia"/>
                <w:sz w:val="21"/>
                <w:szCs w:val="21"/>
              </w:rPr>
            </w:pPr>
            <w:r>
              <w:rPr>
                <w:rFonts w:hint="eastAsia" w:asciiTheme="minorEastAsia" w:hAnsiTheme="minorEastAsia"/>
                <w:sz w:val="21"/>
                <w:szCs w:val="21"/>
              </w:rPr>
              <w:t>▲实时更新题库：确保题库内容包含近5年的住院医师规范化培训结业考、执业医师资格考试真题，并不断加入新的模拟题。以每年最近大纲要求为基准，采用智能更新机制，结合手动与自动更新策略，保持题库的时效性和丰富度。</w:t>
            </w:r>
          </w:p>
        </w:tc>
      </w:tr>
      <w:tr w14:paraId="4E8D9E25">
        <w:tblPrEx>
          <w:tblCellMar>
            <w:top w:w="32" w:type="dxa"/>
            <w:left w:w="64" w:type="dxa"/>
            <w:bottom w:w="32" w:type="dxa"/>
            <w:right w:w="64" w:type="dxa"/>
          </w:tblCellMar>
        </w:tblPrEx>
        <w:trPr>
          <w:jc w:val="center"/>
        </w:trPr>
        <w:tc>
          <w:tcPr>
            <w:tcW w:w="548" w:type="dxa"/>
            <w:vMerge w:val="continue"/>
            <w:tcBorders>
              <w:left w:val="single" w:color="000000" w:sz="4" w:space="0"/>
              <w:right w:val="single" w:color="000000" w:sz="4" w:space="0"/>
            </w:tcBorders>
            <w:noWrap/>
            <w:vAlign w:val="center"/>
          </w:tcPr>
          <w:p w14:paraId="6133A017">
            <w:pPr>
              <w:rPr>
                <w:rFonts w:hint="eastAsia" w:asciiTheme="minorEastAsia" w:hAnsiTheme="minorEastAsia"/>
                <w:sz w:val="21"/>
                <w:szCs w:val="21"/>
              </w:rPr>
            </w:pPr>
          </w:p>
        </w:tc>
        <w:tc>
          <w:tcPr>
            <w:tcW w:w="968" w:type="dxa"/>
            <w:vMerge w:val="continue"/>
            <w:tcBorders>
              <w:left w:val="single" w:color="000000" w:sz="4" w:space="0"/>
              <w:right w:val="single" w:color="000000" w:sz="4" w:space="0"/>
            </w:tcBorders>
            <w:noWrap/>
            <w:vAlign w:val="center"/>
          </w:tcPr>
          <w:p w14:paraId="14918BD1">
            <w:pPr>
              <w:rPr>
                <w:rFonts w:hint="eastAsia" w:asciiTheme="minorEastAsia" w:hAnsiTheme="minorEastAsia"/>
                <w:sz w:val="21"/>
                <w:szCs w:val="21"/>
              </w:rPr>
            </w:pPr>
          </w:p>
        </w:tc>
        <w:tc>
          <w:tcPr>
            <w:tcW w:w="2091" w:type="dxa"/>
            <w:vMerge w:val="continue"/>
            <w:tcBorders>
              <w:left w:val="single" w:color="000000" w:sz="4" w:space="0"/>
              <w:right w:val="single" w:color="000000" w:sz="4" w:space="0"/>
            </w:tcBorders>
            <w:noWrap/>
            <w:vAlign w:val="center"/>
          </w:tcPr>
          <w:p w14:paraId="2EAD9543">
            <w:pPr>
              <w:rPr>
                <w:rFonts w:hint="eastAsia" w:asciiTheme="minorEastAsia" w:hAnsiTheme="minorEastAsia"/>
                <w:sz w:val="21"/>
                <w:szCs w:val="21"/>
              </w:rPr>
            </w:pPr>
          </w:p>
        </w:tc>
        <w:tc>
          <w:tcPr>
            <w:tcW w:w="5593" w:type="dxa"/>
            <w:tcBorders>
              <w:top w:val="single" w:color="000000" w:sz="4" w:space="0"/>
              <w:left w:val="single" w:color="000000" w:sz="4" w:space="0"/>
              <w:bottom w:val="single" w:color="000000" w:sz="4" w:space="0"/>
              <w:right w:val="single" w:color="000000" w:sz="4" w:space="0"/>
            </w:tcBorders>
            <w:vAlign w:val="center"/>
          </w:tcPr>
          <w:p w14:paraId="5443F7FE">
            <w:pPr>
              <w:rPr>
                <w:rFonts w:hint="eastAsia" w:asciiTheme="minorEastAsia" w:hAnsiTheme="minorEastAsia"/>
                <w:sz w:val="21"/>
                <w:szCs w:val="21"/>
              </w:rPr>
            </w:pPr>
            <w:r>
              <w:rPr>
                <w:rFonts w:hint="eastAsia" w:asciiTheme="minorEastAsia" w:hAnsiTheme="minorEastAsia"/>
                <w:sz w:val="21"/>
                <w:szCs w:val="21"/>
              </w:rPr>
              <w:t>▲题库质量：执医医师题库和规培结业考题库，必须保证每道题有详细的答案解析优质评论（同期/往期/讲师总结的解题技巧、考察考点记忆方法等）；方便住院医师通过刷题可保证学习质量。</w:t>
            </w:r>
          </w:p>
        </w:tc>
      </w:tr>
      <w:tr w14:paraId="654ECE8D">
        <w:tblPrEx>
          <w:tblCellMar>
            <w:top w:w="32" w:type="dxa"/>
            <w:left w:w="64" w:type="dxa"/>
            <w:bottom w:w="32" w:type="dxa"/>
            <w:right w:w="64" w:type="dxa"/>
          </w:tblCellMar>
        </w:tblPrEx>
        <w:trPr>
          <w:jc w:val="center"/>
        </w:trPr>
        <w:tc>
          <w:tcPr>
            <w:tcW w:w="548" w:type="dxa"/>
            <w:vMerge w:val="continue"/>
            <w:tcBorders>
              <w:left w:val="single" w:color="000000" w:sz="4" w:space="0"/>
              <w:right w:val="single" w:color="000000" w:sz="4" w:space="0"/>
            </w:tcBorders>
            <w:noWrap/>
            <w:vAlign w:val="center"/>
          </w:tcPr>
          <w:p w14:paraId="29F8C73C">
            <w:pPr>
              <w:rPr>
                <w:rFonts w:hint="eastAsia" w:asciiTheme="minorEastAsia" w:hAnsiTheme="minorEastAsia"/>
                <w:sz w:val="21"/>
                <w:szCs w:val="21"/>
              </w:rPr>
            </w:pPr>
          </w:p>
        </w:tc>
        <w:tc>
          <w:tcPr>
            <w:tcW w:w="968" w:type="dxa"/>
            <w:vMerge w:val="continue"/>
            <w:tcBorders>
              <w:left w:val="single" w:color="000000" w:sz="4" w:space="0"/>
              <w:right w:val="single" w:color="000000" w:sz="4" w:space="0"/>
            </w:tcBorders>
            <w:noWrap/>
            <w:vAlign w:val="center"/>
          </w:tcPr>
          <w:p w14:paraId="480021D0">
            <w:pPr>
              <w:rPr>
                <w:rFonts w:hint="eastAsia" w:asciiTheme="minorEastAsia" w:hAnsiTheme="minorEastAsia"/>
                <w:sz w:val="21"/>
                <w:szCs w:val="21"/>
              </w:rPr>
            </w:pPr>
          </w:p>
        </w:tc>
        <w:tc>
          <w:tcPr>
            <w:tcW w:w="2091" w:type="dxa"/>
            <w:vMerge w:val="continue"/>
            <w:tcBorders>
              <w:left w:val="single" w:color="000000" w:sz="4" w:space="0"/>
              <w:right w:val="single" w:color="000000" w:sz="4" w:space="0"/>
            </w:tcBorders>
            <w:noWrap/>
            <w:vAlign w:val="center"/>
          </w:tcPr>
          <w:p w14:paraId="481DFA4F">
            <w:pPr>
              <w:rPr>
                <w:rFonts w:hint="eastAsia" w:asciiTheme="minorEastAsia" w:hAnsiTheme="minorEastAsia"/>
                <w:sz w:val="21"/>
                <w:szCs w:val="21"/>
              </w:rPr>
            </w:pPr>
          </w:p>
        </w:tc>
        <w:tc>
          <w:tcPr>
            <w:tcW w:w="5593" w:type="dxa"/>
            <w:tcBorders>
              <w:top w:val="single" w:color="000000" w:sz="4" w:space="0"/>
              <w:left w:val="single" w:color="000000" w:sz="4" w:space="0"/>
              <w:bottom w:val="single" w:color="000000" w:sz="4" w:space="0"/>
              <w:right w:val="single" w:color="000000" w:sz="4" w:space="0"/>
            </w:tcBorders>
            <w:vAlign w:val="center"/>
          </w:tcPr>
          <w:p w14:paraId="4118890F">
            <w:pPr>
              <w:rPr>
                <w:rFonts w:hint="eastAsia" w:asciiTheme="minorEastAsia" w:hAnsiTheme="minorEastAsia"/>
                <w:sz w:val="21"/>
                <w:szCs w:val="21"/>
              </w:rPr>
            </w:pPr>
            <w:r>
              <w:rPr>
                <w:rFonts w:hint="eastAsia" w:asciiTheme="minorEastAsia" w:hAnsiTheme="minorEastAsia"/>
                <w:sz w:val="21"/>
                <w:szCs w:val="21"/>
              </w:rPr>
              <w:t>系统包含：题库、学情监控、考试系统三大系统，其中考试系统同时支持学员以及管理员PC端、学员以及管理员APP端。</w:t>
            </w:r>
          </w:p>
        </w:tc>
      </w:tr>
      <w:tr w14:paraId="0F0CF4E8">
        <w:tblPrEx>
          <w:tblCellMar>
            <w:top w:w="32" w:type="dxa"/>
            <w:left w:w="64" w:type="dxa"/>
            <w:bottom w:w="32" w:type="dxa"/>
            <w:right w:w="64" w:type="dxa"/>
          </w:tblCellMar>
        </w:tblPrEx>
        <w:trPr>
          <w:jc w:val="center"/>
        </w:trPr>
        <w:tc>
          <w:tcPr>
            <w:tcW w:w="548" w:type="dxa"/>
            <w:vMerge w:val="continue"/>
            <w:tcBorders>
              <w:left w:val="single" w:color="000000" w:sz="4" w:space="0"/>
              <w:right w:val="single" w:color="000000" w:sz="4" w:space="0"/>
            </w:tcBorders>
            <w:noWrap/>
            <w:vAlign w:val="center"/>
          </w:tcPr>
          <w:p w14:paraId="1B56E9B7">
            <w:pPr>
              <w:rPr>
                <w:rFonts w:hint="eastAsia" w:asciiTheme="minorEastAsia" w:hAnsiTheme="minorEastAsia"/>
                <w:sz w:val="21"/>
                <w:szCs w:val="21"/>
              </w:rPr>
            </w:pPr>
          </w:p>
        </w:tc>
        <w:tc>
          <w:tcPr>
            <w:tcW w:w="968" w:type="dxa"/>
            <w:vMerge w:val="continue"/>
            <w:tcBorders>
              <w:left w:val="single" w:color="000000" w:sz="4" w:space="0"/>
              <w:right w:val="single" w:color="000000" w:sz="4" w:space="0"/>
            </w:tcBorders>
            <w:noWrap/>
            <w:vAlign w:val="center"/>
          </w:tcPr>
          <w:p w14:paraId="7050D9EF">
            <w:pPr>
              <w:rPr>
                <w:rFonts w:hint="eastAsia" w:asciiTheme="minorEastAsia" w:hAnsiTheme="minorEastAsia"/>
                <w:sz w:val="21"/>
                <w:szCs w:val="21"/>
              </w:rPr>
            </w:pPr>
          </w:p>
        </w:tc>
        <w:tc>
          <w:tcPr>
            <w:tcW w:w="2091" w:type="dxa"/>
            <w:vMerge w:val="continue"/>
            <w:tcBorders>
              <w:left w:val="single" w:color="000000" w:sz="4" w:space="0"/>
              <w:right w:val="single" w:color="000000" w:sz="4" w:space="0"/>
            </w:tcBorders>
            <w:noWrap/>
            <w:vAlign w:val="center"/>
          </w:tcPr>
          <w:p w14:paraId="68C59876">
            <w:pPr>
              <w:rPr>
                <w:rFonts w:hint="eastAsia" w:asciiTheme="minorEastAsia" w:hAnsiTheme="minorEastAsia"/>
                <w:sz w:val="21"/>
                <w:szCs w:val="21"/>
              </w:rPr>
            </w:pPr>
          </w:p>
        </w:tc>
        <w:tc>
          <w:tcPr>
            <w:tcW w:w="5593" w:type="dxa"/>
            <w:tcBorders>
              <w:top w:val="single" w:color="000000" w:sz="4" w:space="0"/>
              <w:left w:val="single" w:color="000000" w:sz="4" w:space="0"/>
              <w:bottom w:val="single" w:color="000000" w:sz="4" w:space="0"/>
              <w:right w:val="single" w:color="000000" w:sz="4" w:space="0"/>
            </w:tcBorders>
            <w:vAlign w:val="center"/>
          </w:tcPr>
          <w:p w14:paraId="7F76E3C5">
            <w:pPr>
              <w:rPr>
                <w:rFonts w:hint="eastAsia" w:asciiTheme="minorEastAsia" w:hAnsiTheme="minorEastAsia"/>
                <w:sz w:val="21"/>
                <w:szCs w:val="21"/>
              </w:rPr>
            </w:pPr>
            <w:r>
              <w:rPr>
                <w:rFonts w:hint="eastAsia" w:asciiTheme="minorEastAsia" w:hAnsiTheme="minorEastAsia"/>
                <w:sz w:val="21"/>
                <w:szCs w:val="21"/>
              </w:rPr>
              <w:t>▲学员端可以刷题、自主组卷、以卷组卷、错题组卷、导出错题、试题收藏、错题重练、在线笔记、多种刷题模式等高效刷题功能。</w:t>
            </w:r>
          </w:p>
        </w:tc>
      </w:tr>
      <w:tr w14:paraId="60C89498">
        <w:tblPrEx>
          <w:tblCellMar>
            <w:top w:w="32" w:type="dxa"/>
            <w:left w:w="64" w:type="dxa"/>
            <w:bottom w:w="32" w:type="dxa"/>
            <w:right w:w="64" w:type="dxa"/>
          </w:tblCellMar>
        </w:tblPrEx>
        <w:trPr>
          <w:jc w:val="center"/>
        </w:trPr>
        <w:tc>
          <w:tcPr>
            <w:tcW w:w="548" w:type="dxa"/>
            <w:vMerge w:val="continue"/>
            <w:tcBorders>
              <w:left w:val="single" w:color="000000" w:sz="4" w:space="0"/>
              <w:right w:val="single" w:color="000000" w:sz="4" w:space="0"/>
            </w:tcBorders>
            <w:noWrap/>
            <w:vAlign w:val="center"/>
          </w:tcPr>
          <w:p w14:paraId="7F1C10F7">
            <w:pPr>
              <w:rPr>
                <w:rFonts w:hint="eastAsia" w:asciiTheme="minorEastAsia" w:hAnsiTheme="minorEastAsia"/>
                <w:sz w:val="21"/>
                <w:szCs w:val="21"/>
              </w:rPr>
            </w:pPr>
          </w:p>
        </w:tc>
        <w:tc>
          <w:tcPr>
            <w:tcW w:w="968" w:type="dxa"/>
            <w:vMerge w:val="continue"/>
            <w:tcBorders>
              <w:left w:val="single" w:color="000000" w:sz="4" w:space="0"/>
              <w:right w:val="single" w:color="000000" w:sz="4" w:space="0"/>
            </w:tcBorders>
            <w:noWrap/>
            <w:vAlign w:val="center"/>
          </w:tcPr>
          <w:p w14:paraId="72C3C5C5">
            <w:pPr>
              <w:rPr>
                <w:rFonts w:hint="eastAsia" w:asciiTheme="minorEastAsia" w:hAnsiTheme="minorEastAsia"/>
                <w:sz w:val="21"/>
                <w:szCs w:val="21"/>
              </w:rPr>
            </w:pPr>
          </w:p>
        </w:tc>
        <w:tc>
          <w:tcPr>
            <w:tcW w:w="2091" w:type="dxa"/>
            <w:vMerge w:val="continue"/>
            <w:tcBorders>
              <w:left w:val="single" w:color="000000" w:sz="4" w:space="0"/>
              <w:right w:val="single" w:color="000000" w:sz="4" w:space="0"/>
            </w:tcBorders>
            <w:noWrap/>
            <w:vAlign w:val="center"/>
          </w:tcPr>
          <w:p w14:paraId="5B870216">
            <w:pPr>
              <w:rPr>
                <w:rFonts w:hint="eastAsia" w:asciiTheme="minorEastAsia" w:hAnsiTheme="minorEastAsia"/>
                <w:sz w:val="21"/>
                <w:szCs w:val="21"/>
              </w:rPr>
            </w:pPr>
          </w:p>
        </w:tc>
        <w:tc>
          <w:tcPr>
            <w:tcW w:w="5593" w:type="dxa"/>
            <w:tcBorders>
              <w:top w:val="single" w:color="000000" w:sz="4" w:space="0"/>
              <w:left w:val="single" w:color="000000" w:sz="4" w:space="0"/>
              <w:bottom w:val="single" w:color="000000" w:sz="4" w:space="0"/>
              <w:right w:val="single" w:color="000000" w:sz="4" w:space="0"/>
            </w:tcBorders>
            <w:vAlign w:val="center"/>
          </w:tcPr>
          <w:p w14:paraId="6567F901">
            <w:pPr>
              <w:rPr>
                <w:rFonts w:hint="eastAsia" w:asciiTheme="minorEastAsia" w:hAnsiTheme="minorEastAsia"/>
                <w:sz w:val="21"/>
                <w:szCs w:val="21"/>
              </w:rPr>
            </w:pPr>
            <w:r>
              <w:rPr>
                <w:rFonts w:hint="eastAsia" w:asciiTheme="minorEastAsia" w:hAnsiTheme="minorEastAsia"/>
                <w:sz w:val="21"/>
                <w:szCs w:val="21"/>
              </w:rPr>
              <w:t>考试管理系统平台实现自主组卷（医院试题&amp;平台题库混合组卷）、策略组卷（平台题库按照大纲分类组卷），自主发布考试。</w:t>
            </w:r>
          </w:p>
        </w:tc>
      </w:tr>
      <w:tr w14:paraId="459B3B0B">
        <w:tblPrEx>
          <w:tblCellMar>
            <w:top w:w="32" w:type="dxa"/>
            <w:left w:w="64" w:type="dxa"/>
            <w:bottom w:w="32" w:type="dxa"/>
            <w:right w:w="64" w:type="dxa"/>
          </w:tblCellMar>
        </w:tblPrEx>
        <w:trPr>
          <w:jc w:val="center"/>
        </w:trPr>
        <w:tc>
          <w:tcPr>
            <w:tcW w:w="548" w:type="dxa"/>
            <w:vMerge w:val="continue"/>
            <w:tcBorders>
              <w:left w:val="single" w:color="000000" w:sz="4" w:space="0"/>
              <w:right w:val="single" w:color="000000" w:sz="4" w:space="0"/>
            </w:tcBorders>
            <w:noWrap/>
            <w:vAlign w:val="center"/>
          </w:tcPr>
          <w:p w14:paraId="09F98761">
            <w:pPr>
              <w:rPr>
                <w:rFonts w:hint="eastAsia" w:asciiTheme="minorEastAsia" w:hAnsiTheme="minorEastAsia"/>
                <w:sz w:val="21"/>
                <w:szCs w:val="21"/>
              </w:rPr>
            </w:pPr>
          </w:p>
        </w:tc>
        <w:tc>
          <w:tcPr>
            <w:tcW w:w="968" w:type="dxa"/>
            <w:vMerge w:val="continue"/>
            <w:tcBorders>
              <w:left w:val="single" w:color="000000" w:sz="4" w:space="0"/>
              <w:right w:val="single" w:color="000000" w:sz="4" w:space="0"/>
            </w:tcBorders>
            <w:noWrap/>
            <w:vAlign w:val="center"/>
          </w:tcPr>
          <w:p w14:paraId="44CB46E4">
            <w:pPr>
              <w:rPr>
                <w:rFonts w:hint="eastAsia" w:asciiTheme="minorEastAsia" w:hAnsiTheme="minorEastAsia"/>
                <w:sz w:val="21"/>
                <w:szCs w:val="21"/>
              </w:rPr>
            </w:pPr>
          </w:p>
        </w:tc>
        <w:tc>
          <w:tcPr>
            <w:tcW w:w="2091" w:type="dxa"/>
            <w:vMerge w:val="continue"/>
            <w:tcBorders>
              <w:left w:val="single" w:color="000000" w:sz="4" w:space="0"/>
              <w:right w:val="single" w:color="000000" w:sz="4" w:space="0"/>
            </w:tcBorders>
            <w:noWrap/>
            <w:vAlign w:val="center"/>
          </w:tcPr>
          <w:p w14:paraId="456B6A93">
            <w:pPr>
              <w:rPr>
                <w:rFonts w:hint="eastAsia" w:asciiTheme="minorEastAsia" w:hAnsiTheme="minorEastAsia"/>
                <w:sz w:val="21"/>
                <w:szCs w:val="21"/>
              </w:rPr>
            </w:pPr>
          </w:p>
        </w:tc>
        <w:tc>
          <w:tcPr>
            <w:tcW w:w="5593" w:type="dxa"/>
            <w:tcBorders>
              <w:top w:val="single" w:color="000000" w:sz="4" w:space="0"/>
              <w:left w:val="single" w:color="000000" w:sz="4" w:space="0"/>
              <w:bottom w:val="single" w:color="000000" w:sz="4" w:space="0"/>
              <w:right w:val="single" w:color="000000" w:sz="4" w:space="0"/>
            </w:tcBorders>
            <w:vAlign w:val="center"/>
          </w:tcPr>
          <w:p w14:paraId="44E469C3">
            <w:pPr>
              <w:rPr>
                <w:rFonts w:hint="eastAsia" w:asciiTheme="minorEastAsia" w:hAnsiTheme="minorEastAsia"/>
                <w:sz w:val="21"/>
                <w:szCs w:val="21"/>
                <w:lang w:bidi="ar"/>
              </w:rPr>
            </w:pPr>
            <w:r>
              <w:rPr>
                <w:rFonts w:hint="eastAsia" w:asciiTheme="minorEastAsia" w:hAnsiTheme="minorEastAsia"/>
                <w:sz w:val="21"/>
                <w:szCs w:val="21"/>
                <w:lang w:bidi="ar"/>
              </w:rPr>
              <w:t>平台卷库：执业医师每年提供6套以上新大纲试卷，规培结业每年每个规培专业提供6套新大纲试卷；</w:t>
            </w:r>
          </w:p>
          <w:p w14:paraId="09BA27F3">
            <w:pPr>
              <w:rPr>
                <w:rFonts w:hint="eastAsia" w:asciiTheme="minorEastAsia" w:hAnsiTheme="minorEastAsia"/>
                <w:sz w:val="21"/>
                <w:szCs w:val="21"/>
              </w:rPr>
            </w:pPr>
            <w:r>
              <w:rPr>
                <w:rFonts w:hint="eastAsia" w:asciiTheme="minorEastAsia" w:hAnsiTheme="minorEastAsia"/>
                <w:sz w:val="21"/>
                <w:szCs w:val="21"/>
                <w:lang w:bidi="ar"/>
              </w:rPr>
              <w:t>考前预测卷：执业医师提供考前三套预测卷，规培专业考前提供2套预测卷；</w:t>
            </w:r>
          </w:p>
        </w:tc>
      </w:tr>
      <w:tr w14:paraId="48C9F6E7">
        <w:tblPrEx>
          <w:tblCellMar>
            <w:top w:w="32" w:type="dxa"/>
            <w:left w:w="64" w:type="dxa"/>
            <w:bottom w:w="32" w:type="dxa"/>
            <w:right w:w="64" w:type="dxa"/>
          </w:tblCellMar>
        </w:tblPrEx>
        <w:trPr>
          <w:jc w:val="center"/>
        </w:trPr>
        <w:tc>
          <w:tcPr>
            <w:tcW w:w="548" w:type="dxa"/>
            <w:vMerge w:val="continue"/>
            <w:tcBorders>
              <w:left w:val="single" w:color="000000" w:sz="4" w:space="0"/>
              <w:right w:val="single" w:color="000000" w:sz="4" w:space="0"/>
            </w:tcBorders>
            <w:noWrap/>
            <w:vAlign w:val="center"/>
          </w:tcPr>
          <w:p w14:paraId="6F34DD73">
            <w:pPr>
              <w:rPr>
                <w:rFonts w:hint="eastAsia" w:asciiTheme="minorEastAsia" w:hAnsiTheme="minorEastAsia"/>
                <w:sz w:val="21"/>
                <w:szCs w:val="21"/>
              </w:rPr>
            </w:pPr>
          </w:p>
        </w:tc>
        <w:tc>
          <w:tcPr>
            <w:tcW w:w="968" w:type="dxa"/>
            <w:vMerge w:val="continue"/>
            <w:tcBorders>
              <w:left w:val="single" w:color="000000" w:sz="4" w:space="0"/>
              <w:right w:val="single" w:color="000000" w:sz="4" w:space="0"/>
            </w:tcBorders>
            <w:noWrap/>
            <w:vAlign w:val="center"/>
          </w:tcPr>
          <w:p w14:paraId="5A20776B">
            <w:pPr>
              <w:rPr>
                <w:rFonts w:hint="eastAsia" w:asciiTheme="minorEastAsia" w:hAnsiTheme="minorEastAsia"/>
                <w:sz w:val="21"/>
                <w:szCs w:val="21"/>
              </w:rPr>
            </w:pPr>
          </w:p>
        </w:tc>
        <w:tc>
          <w:tcPr>
            <w:tcW w:w="2091" w:type="dxa"/>
            <w:vMerge w:val="continue"/>
            <w:tcBorders>
              <w:left w:val="single" w:color="000000" w:sz="4" w:space="0"/>
              <w:right w:val="single" w:color="000000" w:sz="4" w:space="0"/>
            </w:tcBorders>
            <w:noWrap/>
            <w:vAlign w:val="center"/>
          </w:tcPr>
          <w:p w14:paraId="2A921A6A">
            <w:pPr>
              <w:rPr>
                <w:rFonts w:hint="eastAsia" w:asciiTheme="minorEastAsia" w:hAnsiTheme="minorEastAsia"/>
                <w:sz w:val="21"/>
                <w:szCs w:val="21"/>
              </w:rPr>
            </w:pPr>
          </w:p>
        </w:tc>
        <w:tc>
          <w:tcPr>
            <w:tcW w:w="5593" w:type="dxa"/>
            <w:tcBorders>
              <w:top w:val="single" w:color="000000" w:sz="4" w:space="0"/>
              <w:left w:val="single" w:color="000000" w:sz="4" w:space="0"/>
              <w:bottom w:val="single" w:color="000000" w:sz="4" w:space="0"/>
              <w:right w:val="single" w:color="000000" w:sz="4" w:space="0"/>
            </w:tcBorders>
            <w:vAlign w:val="center"/>
          </w:tcPr>
          <w:p w14:paraId="30848B92">
            <w:pPr>
              <w:widowControl/>
              <w:snapToGrid w:val="0"/>
              <w:spacing w:line="360" w:lineRule="auto"/>
              <w:jc w:val="left"/>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支持防作弊功能</w:t>
            </w:r>
            <w:r>
              <w:rPr>
                <w:rFonts w:hint="eastAsia" w:asciiTheme="minorEastAsia" w:hAnsiTheme="minorEastAsia"/>
                <w:b/>
                <w:bCs/>
                <w:sz w:val="21"/>
                <w:szCs w:val="21"/>
              </w:rPr>
              <w:t>（须提供截图）</w:t>
            </w:r>
            <w:r>
              <w:rPr>
                <w:rFonts w:hint="eastAsia" w:ascii="宋体" w:hAnsi="宋体" w:eastAsia="宋体" w:cs="宋体"/>
                <w:kern w:val="0"/>
                <w:sz w:val="21"/>
                <w:szCs w:val="21"/>
                <w:lang w:bidi="ar"/>
              </w:rPr>
              <w:t>：</w:t>
            </w:r>
          </w:p>
          <w:p w14:paraId="67EB2053">
            <w:pPr>
              <w:widowControl/>
              <w:snapToGrid w:val="0"/>
              <w:spacing w:line="360" w:lineRule="auto"/>
              <w:jc w:val="left"/>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 xml:space="preserve">▲1、账号不可同时登录在其他设备； </w:t>
            </w:r>
          </w:p>
          <w:p w14:paraId="42440A83">
            <w:pPr>
              <w:widowControl/>
              <w:snapToGrid w:val="0"/>
              <w:spacing w:line="360" w:lineRule="auto"/>
              <w:jc w:val="left"/>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▲2、切屏、浮窗、分屏、截屏、录屏、拨打电话、消息通知；</w:t>
            </w:r>
          </w:p>
          <w:p w14:paraId="47540ED1">
            <w:pPr>
              <w:widowControl/>
              <w:snapToGrid w:val="0"/>
              <w:spacing w:line="360" w:lineRule="auto"/>
              <w:jc w:val="left"/>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 xml:space="preserve">▲3、记录考试设备信息及IP地址； </w:t>
            </w:r>
          </w:p>
          <w:p w14:paraId="7EC94FD9">
            <w:pPr>
              <w:widowControl/>
              <w:snapToGrid w:val="0"/>
              <w:spacing w:line="360" w:lineRule="auto"/>
              <w:jc w:val="left"/>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▲4、试题乱序、选项乱序；</w:t>
            </w:r>
          </w:p>
          <w:p w14:paraId="0C093591">
            <w:pPr>
              <w:widowControl/>
              <w:snapToGrid w:val="0"/>
              <w:spacing w:line="360" w:lineRule="auto"/>
              <w:jc w:val="left"/>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▲5、考试过程中重启应用、关闭网络等情况都做了相应处理；</w:t>
            </w:r>
          </w:p>
          <w:p w14:paraId="5858A75C">
            <w:pPr>
              <w:widowControl/>
              <w:snapToGrid w:val="0"/>
              <w:spacing w:line="360" w:lineRule="auto"/>
              <w:jc w:val="left"/>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▲6、逐题模式、逐题型模式等答题模式；</w:t>
            </w:r>
          </w:p>
          <w:p w14:paraId="5C194A4A">
            <w:pPr>
              <w:widowControl/>
              <w:snapToGrid w:val="0"/>
              <w:spacing w:line="360" w:lineRule="auto"/>
              <w:jc w:val="left"/>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▲7、答题次数的限制；</w:t>
            </w:r>
          </w:p>
          <w:p w14:paraId="5143D8DD">
            <w:pPr>
              <w:widowControl/>
              <w:snapToGrid w:val="0"/>
              <w:spacing w:line="360" w:lineRule="auto"/>
              <w:jc w:val="left"/>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▲8、回顾考试结果的限制；</w:t>
            </w:r>
          </w:p>
          <w:p w14:paraId="32E38A46">
            <w:pPr>
              <w:widowControl/>
              <w:snapToGrid w:val="0"/>
              <w:spacing w:line="360" w:lineRule="auto"/>
              <w:jc w:val="left"/>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▲9、答题设备限制；</w:t>
            </w:r>
          </w:p>
          <w:p w14:paraId="5E3C8029">
            <w:pPr>
              <w:widowControl/>
              <w:snapToGrid w:val="0"/>
              <w:spacing w:line="360" w:lineRule="auto"/>
              <w:jc w:val="left"/>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▲10、对虚拟机、云真机等作弊进行了监控屏蔽。</w:t>
            </w:r>
          </w:p>
          <w:p w14:paraId="520D91D7">
            <w:pPr>
              <w:widowControl/>
              <w:snapToGrid w:val="0"/>
              <w:spacing w:line="360" w:lineRule="auto"/>
              <w:jc w:val="left"/>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▲11、考试期间断开过网络检测</w:t>
            </w:r>
          </w:p>
          <w:p w14:paraId="6DA0C2FD">
            <w:pPr>
              <w:widowControl/>
              <w:snapToGrid w:val="0"/>
              <w:spacing w:line="360" w:lineRule="auto"/>
              <w:jc w:val="left"/>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▲12、考期间自由调整过窗口大小检测</w:t>
            </w:r>
          </w:p>
          <w:p w14:paraId="4B65549A">
            <w:pPr>
              <w:widowControl/>
              <w:snapToGrid w:val="0"/>
              <w:spacing w:line="360" w:lineRule="auto"/>
              <w:jc w:val="left"/>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▲13、考场定位限制和位置变更疑似作弊</w:t>
            </w:r>
          </w:p>
          <w:p w14:paraId="096B78FB">
            <w:pPr>
              <w:widowControl/>
              <w:snapToGrid w:val="0"/>
              <w:spacing w:line="360" w:lineRule="auto"/>
              <w:jc w:val="left"/>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▲14、考试期间更换过考试网页还是手机端、设备型号、设备系统版本检测</w:t>
            </w:r>
          </w:p>
          <w:p w14:paraId="7B0CF146">
            <w:pPr>
              <w:widowControl/>
              <w:snapToGrid w:val="0"/>
              <w:spacing w:line="360" w:lineRule="auto"/>
              <w:jc w:val="left"/>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▲15、累计作答10%题目开始，平均作答速率≤15s以内且正确率≥85%疑似作弊检测</w:t>
            </w:r>
          </w:p>
          <w:p w14:paraId="3A90FE32">
            <w:pPr>
              <w:widowControl/>
              <w:snapToGrid w:val="0"/>
              <w:spacing w:line="360" w:lineRule="auto"/>
              <w:jc w:val="left"/>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▲16、设备调过本地时间疑似作弊检测</w:t>
            </w:r>
          </w:p>
          <w:p w14:paraId="67749010">
            <w:pPr>
              <w:widowControl/>
              <w:snapToGrid w:val="0"/>
              <w:spacing w:line="360" w:lineRule="auto"/>
              <w:jc w:val="left"/>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▲17、专注模式禁用所有其他app</w:t>
            </w:r>
          </w:p>
          <w:p w14:paraId="136946B3">
            <w:pPr>
              <w:widowControl/>
              <w:snapToGrid w:val="0"/>
              <w:spacing w:line="360" w:lineRule="auto"/>
              <w:jc w:val="left"/>
              <w:textAlignment w:val="center"/>
              <w:rPr>
                <w:rFonts w:hint="eastAsia" w:asciiTheme="minorEastAsia" w:hAnsiTheme="minorEastAsia"/>
                <w:sz w:val="21"/>
                <w:szCs w:val="21"/>
                <w:lang w:bidi="ar"/>
              </w:rPr>
            </w:pPr>
            <w:r>
              <w:rPr>
                <w:rFonts w:hint="eastAsia" w:ascii="宋体" w:hAnsi="宋体" w:eastAsia="宋体" w:cs="宋体"/>
                <w:kern w:val="0"/>
                <w:sz w:val="21"/>
                <w:szCs w:val="21"/>
                <w:lang w:bidi="ar"/>
              </w:rPr>
              <w:t>▲18、屏蔽无障碍模式</w:t>
            </w:r>
          </w:p>
        </w:tc>
      </w:tr>
      <w:tr w14:paraId="0D586971">
        <w:tblPrEx>
          <w:tblCellMar>
            <w:top w:w="32" w:type="dxa"/>
            <w:left w:w="64" w:type="dxa"/>
            <w:bottom w:w="32" w:type="dxa"/>
            <w:right w:w="64" w:type="dxa"/>
          </w:tblCellMar>
        </w:tblPrEx>
        <w:trPr>
          <w:jc w:val="center"/>
        </w:trPr>
        <w:tc>
          <w:tcPr>
            <w:tcW w:w="548" w:type="dxa"/>
            <w:vMerge w:val="continue"/>
            <w:tcBorders>
              <w:left w:val="single" w:color="000000" w:sz="4" w:space="0"/>
              <w:right w:val="single" w:color="000000" w:sz="4" w:space="0"/>
            </w:tcBorders>
            <w:noWrap/>
            <w:vAlign w:val="center"/>
          </w:tcPr>
          <w:p w14:paraId="0711C667">
            <w:pPr>
              <w:rPr>
                <w:rFonts w:hint="eastAsia" w:asciiTheme="minorEastAsia" w:hAnsiTheme="minorEastAsia"/>
                <w:sz w:val="21"/>
                <w:szCs w:val="21"/>
              </w:rPr>
            </w:pPr>
          </w:p>
        </w:tc>
        <w:tc>
          <w:tcPr>
            <w:tcW w:w="968" w:type="dxa"/>
            <w:vMerge w:val="continue"/>
            <w:tcBorders>
              <w:left w:val="single" w:color="000000" w:sz="4" w:space="0"/>
              <w:right w:val="single" w:color="000000" w:sz="4" w:space="0"/>
            </w:tcBorders>
            <w:noWrap/>
            <w:vAlign w:val="center"/>
          </w:tcPr>
          <w:p w14:paraId="4FF4FFA9">
            <w:pPr>
              <w:rPr>
                <w:rFonts w:hint="eastAsia" w:asciiTheme="minorEastAsia" w:hAnsiTheme="minorEastAsia"/>
                <w:sz w:val="21"/>
                <w:szCs w:val="21"/>
              </w:rPr>
            </w:pPr>
          </w:p>
        </w:tc>
        <w:tc>
          <w:tcPr>
            <w:tcW w:w="2091" w:type="dxa"/>
            <w:vMerge w:val="continue"/>
            <w:tcBorders>
              <w:left w:val="single" w:color="000000" w:sz="4" w:space="0"/>
              <w:right w:val="single" w:color="000000" w:sz="4" w:space="0"/>
            </w:tcBorders>
            <w:noWrap/>
            <w:vAlign w:val="center"/>
          </w:tcPr>
          <w:p w14:paraId="0500D09D">
            <w:pPr>
              <w:rPr>
                <w:rFonts w:hint="eastAsia" w:asciiTheme="minorEastAsia" w:hAnsiTheme="minorEastAsia"/>
                <w:sz w:val="21"/>
                <w:szCs w:val="21"/>
              </w:rPr>
            </w:pPr>
          </w:p>
        </w:tc>
        <w:tc>
          <w:tcPr>
            <w:tcW w:w="5593" w:type="dxa"/>
            <w:tcBorders>
              <w:top w:val="single" w:color="000000" w:sz="4" w:space="0"/>
              <w:left w:val="single" w:color="000000" w:sz="4" w:space="0"/>
              <w:bottom w:val="single" w:color="000000" w:sz="4" w:space="0"/>
              <w:right w:val="single" w:color="000000" w:sz="4" w:space="0"/>
            </w:tcBorders>
            <w:vAlign w:val="center"/>
          </w:tcPr>
          <w:p w14:paraId="0B4FBED3">
            <w:pPr>
              <w:rPr>
                <w:rFonts w:hint="eastAsia" w:asciiTheme="minorEastAsia" w:hAnsiTheme="minorEastAsia"/>
                <w:kern w:val="0"/>
                <w:sz w:val="21"/>
                <w:szCs w:val="21"/>
                <w:lang w:bidi="ar"/>
              </w:rPr>
            </w:pPr>
            <w:r>
              <w:rPr>
                <w:rFonts w:hint="eastAsia" w:asciiTheme="minorEastAsia" w:hAnsiTheme="minorEastAsia"/>
                <w:sz w:val="21"/>
                <w:szCs w:val="21"/>
              </w:rPr>
              <w:t>▲支持答一题提交一题存一题的答题记录保留；并支持学员作答过程中查看做题情况。</w:t>
            </w:r>
          </w:p>
        </w:tc>
      </w:tr>
      <w:tr w14:paraId="5433410A">
        <w:tblPrEx>
          <w:tblCellMar>
            <w:top w:w="32" w:type="dxa"/>
            <w:left w:w="64" w:type="dxa"/>
            <w:bottom w:w="32" w:type="dxa"/>
            <w:right w:w="64" w:type="dxa"/>
          </w:tblCellMar>
        </w:tblPrEx>
        <w:trPr>
          <w:jc w:val="center"/>
        </w:trPr>
        <w:tc>
          <w:tcPr>
            <w:tcW w:w="548" w:type="dxa"/>
            <w:vMerge w:val="continue"/>
            <w:tcBorders>
              <w:left w:val="single" w:color="000000" w:sz="4" w:space="0"/>
              <w:right w:val="single" w:color="000000" w:sz="4" w:space="0"/>
            </w:tcBorders>
            <w:noWrap/>
            <w:vAlign w:val="center"/>
          </w:tcPr>
          <w:p w14:paraId="13D1BDCA">
            <w:pPr>
              <w:rPr>
                <w:rFonts w:hint="eastAsia" w:asciiTheme="minorEastAsia" w:hAnsiTheme="minorEastAsia"/>
                <w:sz w:val="21"/>
                <w:szCs w:val="21"/>
              </w:rPr>
            </w:pPr>
          </w:p>
        </w:tc>
        <w:tc>
          <w:tcPr>
            <w:tcW w:w="968" w:type="dxa"/>
            <w:vMerge w:val="continue"/>
            <w:tcBorders>
              <w:left w:val="single" w:color="000000" w:sz="4" w:space="0"/>
              <w:right w:val="single" w:color="000000" w:sz="4" w:space="0"/>
            </w:tcBorders>
            <w:noWrap/>
            <w:vAlign w:val="center"/>
          </w:tcPr>
          <w:p w14:paraId="706AA886">
            <w:pPr>
              <w:rPr>
                <w:rFonts w:hint="eastAsia" w:asciiTheme="minorEastAsia" w:hAnsiTheme="minorEastAsia"/>
                <w:sz w:val="21"/>
                <w:szCs w:val="21"/>
              </w:rPr>
            </w:pPr>
          </w:p>
        </w:tc>
        <w:tc>
          <w:tcPr>
            <w:tcW w:w="2091" w:type="dxa"/>
            <w:vMerge w:val="continue"/>
            <w:tcBorders>
              <w:left w:val="single" w:color="000000" w:sz="4" w:space="0"/>
              <w:right w:val="single" w:color="000000" w:sz="4" w:space="0"/>
            </w:tcBorders>
            <w:noWrap/>
            <w:vAlign w:val="center"/>
          </w:tcPr>
          <w:p w14:paraId="46D01B15">
            <w:pPr>
              <w:rPr>
                <w:rFonts w:hint="eastAsia" w:asciiTheme="minorEastAsia" w:hAnsiTheme="minorEastAsia"/>
                <w:sz w:val="21"/>
                <w:szCs w:val="21"/>
              </w:rPr>
            </w:pPr>
          </w:p>
        </w:tc>
        <w:tc>
          <w:tcPr>
            <w:tcW w:w="5593" w:type="dxa"/>
            <w:tcBorders>
              <w:top w:val="single" w:color="000000" w:sz="4" w:space="0"/>
              <w:left w:val="single" w:color="000000" w:sz="4" w:space="0"/>
              <w:bottom w:val="single" w:color="000000" w:sz="4" w:space="0"/>
              <w:right w:val="single" w:color="000000" w:sz="4" w:space="0"/>
            </w:tcBorders>
            <w:vAlign w:val="center"/>
          </w:tcPr>
          <w:p w14:paraId="38ABDEF4">
            <w:pPr>
              <w:rPr>
                <w:rFonts w:hint="eastAsia" w:asciiTheme="minorEastAsia" w:hAnsiTheme="minorEastAsia"/>
                <w:sz w:val="21"/>
                <w:szCs w:val="21"/>
                <w:lang w:bidi="ar"/>
              </w:rPr>
            </w:pPr>
            <w:r>
              <w:rPr>
                <w:rFonts w:hint="eastAsia" w:asciiTheme="minorEastAsia" w:hAnsiTheme="minorEastAsia"/>
                <w:sz w:val="21"/>
                <w:szCs w:val="21"/>
                <w:lang w:bidi="ar"/>
              </w:rPr>
              <w:t>支持考生远程考试、现场考试。</w:t>
            </w:r>
          </w:p>
          <w:p w14:paraId="349506D1">
            <w:pPr>
              <w:rPr>
                <w:rFonts w:hint="eastAsia" w:asciiTheme="minorEastAsia" w:hAnsiTheme="minorEastAsia"/>
                <w:sz w:val="21"/>
                <w:szCs w:val="21"/>
                <w:lang w:bidi="ar"/>
              </w:rPr>
            </w:pPr>
            <w:r>
              <w:rPr>
                <w:rFonts w:hint="eastAsia" w:asciiTheme="minorEastAsia" w:hAnsiTheme="minorEastAsia"/>
                <w:sz w:val="21"/>
                <w:szCs w:val="21"/>
                <w:lang w:bidi="ar"/>
              </w:rPr>
              <w:t>考生终端：可以指定答题终端类型（电脑端和手机端），设定后考生仅可用指定的设备类型参加考试。</w:t>
            </w:r>
          </w:p>
        </w:tc>
      </w:tr>
      <w:tr w14:paraId="7A37D753">
        <w:tblPrEx>
          <w:tblCellMar>
            <w:top w:w="32" w:type="dxa"/>
            <w:left w:w="64" w:type="dxa"/>
            <w:bottom w:w="32" w:type="dxa"/>
            <w:right w:w="64" w:type="dxa"/>
          </w:tblCellMar>
        </w:tblPrEx>
        <w:trPr>
          <w:jc w:val="center"/>
        </w:trPr>
        <w:tc>
          <w:tcPr>
            <w:tcW w:w="548" w:type="dxa"/>
            <w:vMerge w:val="continue"/>
            <w:tcBorders>
              <w:left w:val="single" w:color="000000" w:sz="4" w:space="0"/>
              <w:right w:val="single" w:color="000000" w:sz="4" w:space="0"/>
            </w:tcBorders>
            <w:noWrap/>
            <w:vAlign w:val="center"/>
          </w:tcPr>
          <w:p w14:paraId="4D52F08D">
            <w:pPr>
              <w:rPr>
                <w:rFonts w:hint="eastAsia" w:asciiTheme="minorEastAsia" w:hAnsiTheme="minorEastAsia"/>
                <w:sz w:val="21"/>
                <w:szCs w:val="21"/>
              </w:rPr>
            </w:pPr>
          </w:p>
        </w:tc>
        <w:tc>
          <w:tcPr>
            <w:tcW w:w="968" w:type="dxa"/>
            <w:vMerge w:val="continue"/>
            <w:tcBorders>
              <w:left w:val="single" w:color="000000" w:sz="4" w:space="0"/>
              <w:right w:val="single" w:color="000000" w:sz="4" w:space="0"/>
            </w:tcBorders>
            <w:noWrap/>
            <w:vAlign w:val="center"/>
          </w:tcPr>
          <w:p w14:paraId="01E33BDA">
            <w:pPr>
              <w:rPr>
                <w:rFonts w:hint="eastAsia" w:asciiTheme="minorEastAsia" w:hAnsiTheme="minorEastAsia"/>
                <w:sz w:val="21"/>
                <w:szCs w:val="21"/>
              </w:rPr>
            </w:pPr>
          </w:p>
        </w:tc>
        <w:tc>
          <w:tcPr>
            <w:tcW w:w="2091" w:type="dxa"/>
            <w:vMerge w:val="continue"/>
            <w:tcBorders>
              <w:left w:val="single" w:color="000000" w:sz="4" w:space="0"/>
              <w:bottom w:val="single" w:color="000000" w:sz="4" w:space="0"/>
              <w:right w:val="single" w:color="000000" w:sz="4" w:space="0"/>
            </w:tcBorders>
            <w:noWrap/>
            <w:vAlign w:val="center"/>
          </w:tcPr>
          <w:p w14:paraId="057BB985">
            <w:pPr>
              <w:rPr>
                <w:rFonts w:hint="eastAsia" w:asciiTheme="minorEastAsia" w:hAnsiTheme="minorEastAsia"/>
                <w:sz w:val="21"/>
                <w:szCs w:val="21"/>
              </w:rPr>
            </w:pPr>
          </w:p>
        </w:tc>
        <w:tc>
          <w:tcPr>
            <w:tcW w:w="5593" w:type="dxa"/>
            <w:tcBorders>
              <w:top w:val="single" w:color="000000" w:sz="4" w:space="0"/>
              <w:left w:val="single" w:color="000000" w:sz="4" w:space="0"/>
              <w:bottom w:val="single" w:color="000000" w:sz="4" w:space="0"/>
              <w:right w:val="single" w:color="000000" w:sz="4" w:space="0"/>
            </w:tcBorders>
            <w:vAlign w:val="center"/>
          </w:tcPr>
          <w:p w14:paraId="7688D3F2">
            <w:pPr>
              <w:rPr>
                <w:rFonts w:hint="eastAsia" w:asciiTheme="minorEastAsia" w:hAnsiTheme="minorEastAsia"/>
                <w:sz w:val="21"/>
                <w:szCs w:val="21"/>
                <w:lang w:bidi="ar"/>
              </w:rPr>
            </w:pPr>
            <w:r>
              <w:rPr>
                <w:rFonts w:hint="eastAsia" w:asciiTheme="minorEastAsia" w:hAnsiTheme="minorEastAsia"/>
                <w:sz w:val="21"/>
                <w:szCs w:val="21"/>
                <w:lang w:bidi="ar"/>
              </w:rPr>
              <w:t>可通过考试分析各科目掌握情况分析、错题分析、排名等多方面分析个人成绩。</w:t>
            </w:r>
          </w:p>
        </w:tc>
      </w:tr>
      <w:tr w14:paraId="151DB6ED">
        <w:tblPrEx>
          <w:tblCellMar>
            <w:top w:w="32" w:type="dxa"/>
            <w:left w:w="64" w:type="dxa"/>
            <w:bottom w:w="32" w:type="dxa"/>
            <w:right w:w="64" w:type="dxa"/>
          </w:tblCellMar>
        </w:tblPrEx>
        <w:trPr>
          <w:jc w:val="center"/>
        </w:trPr>
        <w:tc>
          <w:tcPr>
            <w:tcW w:w="548" w:type="dxa"/>
            <w:vMerge w:val="continue"/>
            <w:tcBorders>
              <w:left w:val="single" w:color="000000" w:sz="4" w:space="0"/>
              <w:right w:val="single" w:color="000000" w:sz="4" w:space="0"/>
            </w:tcBorders>
            <w:noWrap/>
            <w:vAlign w:val="center"/>
          </w:tcPr>
          <w:p w14:paraId="4B4C75C6">
            <w:pPr>
              <w:rPr>
                <w:rFonts w:hint="eastAsia" w:asciiTheme="minorEastAsia" w:hAnsiTheme="minorEastAsia"/>
                <w:sz w:val="21"/>
                <w:szCs w:val="21"/>
              </w:rPr>
            </w:pPr>
          </w:p>
        </w:tc>
        <w:tc>
          <w:tcPr>
            <w:tcW w:w="968" w:type="dxa"/>
            <w:vMerge w:val="continue"/>
            <w:tcBorders>
              <w:left w:val="single" w:color="000000" w:sz="4" w:space="0"/>
              <w:right w:val="single" w:color="000000" w:sz="4" w:space="0"/>
            </w:tcBorders>
            <w:noWrap/>
            <w:vAlign w:val="center"/>
          </w:tcPr>
          <w:p w14:paraId="4F4F190D">
            <w:pPr>
              <w:rPr>
                <w:rFonts w:hint="eastAsia" w:asciiTheme="minorEastAsia" w:hAnsiTheme="minorEastAsia"/>
                <w:sz w:val="21"/>
                <w:szCs w:val="21"/>
              </w:rPr>
            </w:pPr>
          </w:p>
        </w:tc>
        <w:tc>
          <w:tcPr>
            <w:tcW w:w="2091" w:type="dxa"/>
            <w:vMerge w:val="restart"/>
            <w:tcBorders>
              <w:top w:val="single" w:color="000000" w:sz="4" w:space="0"/>
              <w:left w:val="single" w:color="000000" w:sz="4" w:space="0"/>
              <w:bottom w:val="single" w:color="000000" w:sz="4" w:space="0"/>
              <w:right w:val="single" w:color="000000" w:sz="4" w:space="0"/>
            </w:tcBorders>
            <w:noWrap/>
            <w:vAlign w:val="center"/>
          </w:tcPr>
          <w:p w14:paraId="2880E5AF">
            <w:pPr>
              <w:rPr>
                <w:rFonts w:hint="eastAsia" w:asciiTheme="minorEastAsia" w:hAnsiTheme="minorEastAsia"/>
                <w:sz w:val="21"/>
                <w:szCs w:val="21"/>
              </w:rPr>
            </w:pPr>
            <w:r>
              <w:rPr>
                <w:rFonts w:hint="eastAsia" w:asciiTheme="minorEastAsia" w:hAnsiTheme="minorEastAsia"/>
                <w:sz w:val="21"/>
                <w:szCs w:val="21"/>
                <w:lang w:bidi="ar"/>
              </w:rPr>
              <w:t>试卷管理</w:t>
            </w:r>
          </w:p>
        </w:tc>
        <w:tc>
          <w:tcPr>
            <w:tcW w:w="5593" w:type="dxa"/>
            <w:tcBorders>
              <w:top w:val="single" w:color="000000" w:sz="4" w:space="0"/>
              <w:left w:val="single" w:color="000000" w:sz="4" w:space="0"/>
              <w:bottom w:val="single" w:color="000000" w:sz="4" w:space="0"/>
              <w:right w:val="single" w:color="000000" w:sz="4" w:space="0"/>
            </w:tcBorders>
            <w:vAlign w:val="center"/>
          </w:tcPr>
          <w:p w14:paraId="73F83BDE">
            <w:pPr>
              <w:rPr>
                <w:rFonts w:hint="eastAsia" w:asciiTheme="minorEastAsia" w:hAnsiTheme="minorEastAsia"/>
                <w:kern w:val="0"/>
                <w:sz w:val="21"/>
                <w:szCs w:val="21"/>
                <w:lang w:bidi="ar"/>
              </w:rPr>
            </w:pPr>
            <w:r>
              <w:rPr>
                <w:rFonts w:hint="eastAsia" w:asciiTheme="minorEastAsia" w:hAnsiTheme="minorEastAsia"/>
                <w:sz w:val="21"/>
                <w:szCs w:val="21"/>
              </w:rPr>
              <w:t>▲支持手动组卷、策略组卷、模板组卷、随机组卷、以卷组卷、错题组卷等多种组卷功能。</w:t>
            </w:r>
          </w:p>
        </w:tc>
      </w:tr>
      <w:tr w14:paraId="6A7F24EF">
        <w:tblPrEx>
          <w:tblCellMar>
            <w:top w:w="32" w:type="dxa"/>
            <w:left w:w="64" w:type="dxa"/>
            <w:bottom w:w="32" w:type="dxa"/>
            <w:right w:w="64" w:type="dxa"/>
          </w:tblCellMar>
        </w:tblPrEx>
        <w:trPr>
          <w:jc w:val="center"/>
        </w:trPr>
        <w:tc>
          <w:tcPr>
            <w:tcW w:w="548" w:type="dxa"/>
            <w:vMerge w:val="continue"/>
            <w:tcBorders>
              <w:left w:val="single" w:color="000000" w:sz="4" w:space="0"/>
              <w:right w:val="single" w:color="000000" w:sz="4" w:space="0"/>
            </w:tcBorders>
            <w:noWrap/>
            <w:vAlign w:val="center"/>
          </w:tcPr>
          <w:p w14:paraId="2FFF5E91">
            <w:pPr>
              <w:rPr>
                <w:rFonts w:hint="eastAsia" w:asciiTheme="minorEastAsia" w:hAnsiTheme="minorEastAsia"/>
                <w:sz w:val="21"/>
                <w:szCs w:val="21"/>
              </w:rPr>
            </w:pPr>
          </w:p>
        </w:tc>
        <w:tc>
          <w:tcPr>
            <w:tcW w:w="968" w:type="dxa"/>
            <w:vMerge w:val="continue"/>
            <w:tcBorders>
              <w:left w:val="single" w:color="000000" w:sz="4" w:space="0"/>
              <w:right w:val="single" w:color="000000" w:sz="4" w:space="0"/>
            </w:tcBorders>
            <w:noWrap/>
            <w:vAlign w:val="center"/>
          </w:tcPr>
          <w:p w14:paraId="72DBAA8D">
            <w:pPr>
              <w:rPr>
                <w:rFonts w:hint="eastAsia" w:asciiTheme="minorEastAsia" w:hAnsiTheme="minorEastAsia"/>
                <w:sz w:val="21"/>
                <w:szCs w:val="21"/>
              </w:rPr>
            </w:pPr>
          </w:p>
        </w:tc>
        <w:tc>
          <w:tcPr>
            <w:tcW w:w="2091" w:type="dxa"/>
            <w:vMerge w:val="continue"/>
            <w:tcBorders>
              <w:top w:val="single" w:color="000000" w:sz="4" w:space="0"/>
              <w:left w:val="single" w:color="000000" w:sz="4" w:space="0"/>
              <w:bottom w:val="single" w:color="000000" w:sz="4" w:space="0"/>
              <w:right w:val="single" w:color="000000" w:sz="4" w:space="0"/>
            </w:tcBorders>
            <w:noWrap/>
            <w:vAlign w:val="center"/>
          </w:tcPr>
          <w:p w14:paraId="702AE72B">
            <w:pPr>
              <w:rPr>
                <w:rFonts w:hint="eastAsia" w:asciiTheme="minorEastAsia" w:hAnsiTheme="minorEastAsia"/>
                <w:sz w:val="21"/>
                <w:szCs w:val="21"/>
              </w:rPr>
            </w:pPr>
          </w:p>
        </w:tc>
        <w:tc>
          <w:tcPr>
            <w:tcW w:w="5593" w:type="dxa"/>
            <w:tcBorders>
              <w:top w:val="single" w:color="000000" w:sz="4" w:space="0"/>
              <w:left w:val="single" w:color="000000" w:sz="4" w:space="0"/>
              <w:bottom w:val="single" w:color="000000" w:sz="4" w:space="0"/>
              <w:right w:val="single" w:color="000000" w:sz="4" w:space="0"/>
            </w:tcBorders>
            <w:vAlign w:val="center"/>
          </w:tcPr>
          <w:p w14:paraId="38F357E1">
            <w:pPr>
              <w:rPr>
                <w:rFonts w:hint="eastAsia" w:asciiTheme="minorEastAsia" w:hAnsiTheme="minorEastAsia"/>
                <w:sz w:val="21"/>
                <w:szCs w:val="21"/>
                <w:lang w:bidi="ar"/>
              </w:rPr>
            </w:pPr>
            <w:r>
              <w:rPr>
                <w:rFonts w:hint="eastAsia" w:asciiTheme="minorEastAsia" w:hAnsiTheme="minorEastAsia"/>
                <w:sz w:val="21"/>
                <w:szCs w:val="21"/>
                <w:lang w:bidi="ar"/>
              </w:rPr>
              <w:t>支持批量归档试卷；支持试卷试题管理（增删改）、试卷预览、试卷分析（包含试卷各题型占比、各科目出题占比等）、试卷排序、在线预览模拟考试、归档、删除、导出、组卷时的条件查看等功能</w:t>
            </w:r>
          </w:p>
        </w:tc>
      </w:tr>
      <w:tr w14:paraId="61AE4190">
        <w:tblPrEx>
          <w:tblCellMar>
            <w:top w:w="32" w:type="dxa"/>
            <w:left w:w="64" w:type="dxa"/>
            <w:bottom w:w="32" w:type="dxa"/>
            <w:right w:w="64" w:type="dxa"/>
          </w:tblCellMar>
        </w:tblPrEx>
        <w:trPr>
          <w:jc w:val="center"/>
        </w:trPr>
        <w:tc>
          <w:tcPr>
            <w:tcW w:w="548" w:type="dxa"/>
            <w:vMerge w:val="continue"/>
            <w:tcBorders>
              <w:left w:val="single" w:color="000000" w:sz="4" w:space="0"/>
              <w:right w:val="single" w:color="000000" w:sz="4" w:space="0"/>
            </w:tcBorders>
            <w:noWrap/>
            <w:vAlign w:val="center"/>
          </w:tcPr>
          <w:p w14:paraId="2AB8C8A1">
            <w:pPr>
              <w:rPr>
                <w:rFonts w:hint="eastAsia" w:asciiTheme="minorEastAsia" w:hAnsiTheme="minorEastAsia"/>
                <w:sz w:val="21"/>
                <w:szCs w:val="21"/>
              </w:rPr>
            </w:pPr>
          </w:p>
        </w:tc>
        <w:tc>
          <w:tcPr>
            <w:tcW w:w="968" w:type="dxa"/>
            <w:vMerge w:val="continue"/>
            <w:tcBorders>
              <w:left w:val="single" w:color="000000" w:sz="4" w:space="0"/>
              <w:right w:val="single" w:color="000000" w:sz="4" w:space="0"/>
            </w:tcBorders>
            <w:noWrap/>
            <w:vAlign w:val="center"/>
          </w:tcPr>
          <w:p w14:paraId="0DF5A03C">
            <w:pPr>
              <w:rPr>
                <w:rFonts w:hint="eastAsia" w:asciiTheme="minorEastAsia" w:hAnsiTheme="minorEastAsia"/>
                <w:sz w:val="21"/>
                <w:szCs w:val="21"/>
              </w:rPr>
            </w:pPr>
          </w:p>
        </w:tc>
        <w:tc>
          <w:tcPr>
            <w:tcW w:w="2091" w:type="dxa"/>
            <w:vMerge w:val="continue"/>
            <w:tcBorders>
              <w:top w:val="single" w:color="000000" w:sz="4" w:space="0"/>
              <w:left w:val="single" w:color="000000" w:sz="4" w:space="0"/>
              <w:bottom w:val="single" w:color="000000" w:sz="4" w:space="0"/>
              <w:right w:val="single" w:color="000000" w:sz="4" w:space="0"/>
            </w:tcBorders>
            <w:noWrap/>
            <w:vAlign w:val="center"/>
          </w:tcPr>
          <w:p w14:paraId="2310C5D0">
            <w:pPr>
              <w:rPr>
                <w:rFonts w:hint="eastAsia" w:asciiTheme="minorEastAsia" w:hAnsiTheme="minorEastAsia"/>
                <w:sz w:val="21"/>
                <w:szCs w:val="21"/>
              </w:rPr>
            </w:pPr>
          </w:p>
        </w:tc>
        <w:tc>
          <w:tcPr>
            <w:tcW w:w="5593" w:type="dxa"/>
            <w:tcBorders>
              <w:top w:val="single" w:color="000000" w:sz="4" w:space="0"/>
              <w:left w:val="single" w:color="000000" w:sz="4" w:space="0"/>
              <w:bottom w:val="single" w:color="000000" w:sz="4" w:space="0"/>
              <w:right w:val="single" w:color="000000" w:sz="4" w:space="0"/>
            </w:tcBorders>
            <w:vAlign w:val="center"/>
          </w:tcPr>
          <w:p w14:paraId="55816FE3">
            <w:pPr>
              <w:rPr>
                <w:rFonts w:hint="eastAsia" w:asciiTheme="minorEastAsia" w:hAnsiTheme="minorEastAsia"/>
                <w:sz w:val="21"/>
                <w:szCs w:val="21"/>
                <w:lang w:bidi="ar"/>
              </w:rPr>
            </w:pPr>
            <w:r>
              <w:rPr>
                <w:rFonts w:hint="eastAsia" w:asciiTheme="minorEastAsia" w:hAnsiTheme="minorEastAsia"/>
                <w:sz w:val="21"/>
                <w:szCs w:val="21"/>
                <w:lang w:bidi="ar"/>
              </w:rPr>
              <w:t>试卷分析：组卷后，支持难度、题量、题型、章节、分值等各数据统计分析，并且考试结束后，系统生成包含正确率统计、各科目知识点分布掌握情况统计、试卷和题型难度评估、各科室考试情况对比统计、试题难易程度排序等</w:t>
            </w:r>
          </w:p>
        </w:tc>
      </w:tr>
      <w:tr w14:paraId="44174CA4">
        <w:tblPrEx>
          <w:tblCellMar>
            <w:top w:w="32" w:type="dxa"/>
            <w:left w:w="64" w:type="dxa"/>
            <w:bottom w:w="32" w:type="dxa"/>
            <w:right w:w="64" w:type="dxa"/>
          </w:tblCellMar>
        </w:tblPrEx>
        <w:trPr>
          <w:jc w:val="center"/>
        </w:trPr>
        <w:tc>
          <w:tcPr>
            <w:tcW w:w="548" w:type="dxa"/>
            <w:vMerge w:val="continue"/>
            <w:tcBorders>
              <w:left w:val="single" w:color="000000" w:sz="4" w:space="0"/>
              <w:right w:val="single" w:color="000000" w:sz="4" w:space="0"/>
            </w:tcBorders>
            <w:noWrap/>
            <w:vAlign w:val="center"/>
          </w:tcPr>
          <w:p w14:paraId="751612F1">
            <w:pPr>
              <w:rPr>
                <w:rFonts w:hint="eastAsia" w:asciiTheme="minorEastAsia" w:hAnsiTheme="minorEastAsia"/>
                <w:sz w:val="21"/>
                <w:szCs w:val="21"/>
              </w:rPr>
            </w:pPr>
          </w:p>
        </w:tc>
        <w:tc>
          <w:tcPr>
            <w:tcW w:w="968" w:type="dxa"/>
            <w:vMerge w:val="continue"/>
            <w:tcBorders>
              <w:left w:val="single" w:color="000000" w:sz="4" w:space="0"/>
              <w:right w:val="single" w:color="000000" w:sz="4" w:space="0"/>
            </w:tcBorders>
            <w:noWrap/>
            <w:vAlign w:val="center"/>
          </w:tcPr>
          <w:p w14:paraId="6AE19B63">
            <w:pPr>
              <w:rPr>
                <w:rFonts w:hint="eastAsia" w:asciiTheme="minorEastAsia" w:hAnsiTheme="minorEastAsia"/>
                <w:sz w:val="21"/>
                <w:szCs w:val="21"/>
              </w:rPr>
            </w:pPr>
          </w:p>
        </w:tc>
        <w:tc>
          <w:tcPr>
            <w:tcW w:w="2091" w:type="dxa"/>
            <w:vMerge w:val="continue"/>
            <w:tcBorders>
              <w:top w:val="single" w:color="000000" w:sz="4" w:space="0"/>
              <w:left w:val="single" w:color="000000" w:sz="4" w:space="0"/>
              <w:bottom w:val="single" w:color="000000" w:sz="4" w:space="0"/>
              <w:right w:val="single" w:color="000000" w:sz="4" w:space="0"/>
            </w:tcBorders>
            <w:noWrap/>
            <w:vAlign w:val="center"/>
          </w:tcPr>
          <w:p w14:paraId="6C131E45">
            <w:pPr>
              <w:rPr>
                <w:rFonts w:hint="eastAsia" w:asciiTheme="minorEastAsia" w:hAnsiTheme="minorEastAsia"/>
                <w:sz w:val="21"/>
                <w:szCs w:val="21"/>
              </w:rPr>
            </w:pPr>
          </w:p>
        </w:tc>
        <w:tc>
          <w:tcPr>
            <w:tcW w:w="5593" w:type="dxa"/>
            <w:tcBorders>
              <w:top w:val="single" w:color="000000" w:sz="4" w:space="0"/>
              <w:left w:val="single" w:color="000000" w:sz="4" w:space="0"/>
              <w:bottom w:val="single" w:color="000000" w:sz="4" w:space="0"/>
              <w:right w:val="single" w:color="000000" w:sz="4" w:space="0"/>
            </w:tcBorders>
            <w:vAlign w:val="center"/>
          </w:tcPr>
          <w:p w14:paraId="347D4044">
            <w:pPr>
              <w:rPr>
                <w:rFonts w:hint="eastAsia" w:asciiTheme="minorEastAsia" w:hAnsiTheme="minorEastAsia"/>
                <w:sz w:val="21"/>
                <w:szCs w:val="21"/>
                <w:lang w:bidi="ar"/>
              </w:rPr>
            </w:pPr>
            <w:r>
              <w:rPr>
                <w:rFonts w:hint="eastAsia" w:asciiTheme="minorEastAsia" w:hAnsiTheme="minorEastAsia"/>
                <w:sz w:val="21"/>
                <w:szCs w:val="21"/>
                <w:lang w:bidi="ar"/>
              </w:rPr>
              <w:t>支持试卷发布后需要相应的人员审核后才能发布考试</w:t>
            </w:r>
          </w:p>
        </w:tc>
      </w:tr>
      <w:tr w14:paraId="62535D11">
        <w:tblPrEx>
          <w:tblCellMar>
            <w:top w:w="32" w:type="dxa"/>
            <w:left w:w="64" w:type="dxa"/>
            <w:bottom w:w="32" w:type="dxa"/>
            <w:right w:w="64" w:type="dxa"/>
          </w:tblCellMar>
        </w:tblPrEx>
        <w:trPr>
          <w:jc w:val="center"/>
        </w:trPr>
        <w:tc>
          <w:tcPr>
            <w:tcW w:w="548" w:type="dxa"/>
            <w:vMerge w:val="continue"/>
            <w:tcBorders>
              <w:left w:val="single" w:color="000000" w:sz="4" w:space="0"/>
              <w:right w:val="single" w:color="000000" w:sz="4" w:space="0"/>
            </w:tcBorders>
            <w:noWrap/>
            <w:vAlign w:val="center"/>
          </w:tcPr>
          <w:p w14:paraId="4CE4048C">
            <w:pPr>
              <w:rPr>
                <w:rFonts w:hint="eastAsia" w:asciiTheme="minorEastAsia" w:hAnsiTheme="minorEastAsia"/>
                <w:sz w:val="21"/>
                <w:szCs w:val="21"/>
              </w:rPr>
            </w:pPr>
          </w:p>
        </w:tc>
        <w:tc>
          <w:tcPr>
            <w:tcW w:w="968" w:type="dxa"/>
            <w:vMerge w:val="continue"/>
            <w:tcBorders>
              <w:left w:val="single" w:color="000000" w:sz="4" w:space="0"/>
              <w:right w:val="single" w:color="000000" w:sz="4" w:space="0"/>
            </w:tcBorders>
            <w:noWrap/>
            <w:vAlign w:val="center"/>
          </w:tcPr>
          <w:p w14:paraId="628F47F3">
            <w:pPr>
              <w:rPr>
                <w:rFonts w:hint="eastAsia" w:asciiTheme="minorEastAsia" w:hAnsiTheme="minorEastAsia"/>
                <w:sz w:val="21"/>
                <w:szCs w:val="21"/>
              </w:rPr>
            </w:pPr>
          </w:p>
        </w:tc>
        <w:tc>
          <w:tcPr>
            <w:tcW w:w="2091" w:type="dxa"/>
            <w:vMerge w:val="continue"/>
            <w:tcBorders>
              <w:top w:val="single" w:color="000000" w:sz="4" w:space="0"/>
              <w:left w:val="single" w:color="000000" w:sz="4" w:space="0"/>
              <w:bottom w:val="single" w:color="auto" w:sz="4" w:space="0"/>
              <w:right w:val="single" w:color="000000" w:sz="4" w:space="0"/>
            </w:tcBorders>
            <w:noWrap/>
            <w:vAlign w:val="center"/>
          </w:tcPr>
          <w:p w14:paraId="2DC80DFE">
            <w:pPr>
              <w:rPr>
                <w:rFonts w:hint="eastAsia" w:asciiTheme="minorEastAsia" w:hAnsiTheme="minorEastAsia"/>
                <w:sz w:val="21"/>
                <w:szCs w:val="21"/>
              </w:rPr>
            </w:pPr>
          </w:p>
        </w:tc>
        <w:tc>
          <w:tcPr>
            <w:tcW w:w="5593" w:type="dxa"/>
            <w:tcBorders>
              <w:top w:val="single" w:color="000000" w:sz="4" w:space="0"/>
              <w:left w:val="single" w:color="000000" w:sz="4" w:space="0"/>
              <w:bottom w:val="single" w:color="000000" w:sz="4" w:space="0"/>
              <w:right w:val="single" w:color="000000" w:sz="4" w:space="0"/>
            </w:tcBorders>
            <w:vAlign w:val="center"/>
          </w:tcPr>
          <w:p w14:paraId="6ECDA582">
            <w:pPr>
              <w:rPr>
                <w:rFonts w:hint="eastAsia" w:asciiTheme="minorEastAsia" w:hAnsiTheme="minorEastAsia"/>
                <w:sz w:val="21"/>
                <w:szCs w:val="21"/>
              </w:rPr>
            </w:pPr>
            <w:r>
              <w:rPr>
                <w:rFonts w:hint="eastAsia" w:asciiTheme="minorEastAsia" w:hAnsiTheme="minorEastAsia"/>
                <w:sz w:val="21"/>
                <w:szCs w:val="21"/>
                <w:lang w:bidi="ar"/>
              </w:rPr>
              <w:t>试卷和考试支持自定义分类；试卷和考试（考务）独立分开，试卷和考试可各自复用。</w:t>
            </w:r>
          </w:p>
        </w:tc>
      </w:tr>
      <w:tr w14:paraId="5C5A39C2">
        <w:tblPrEx>
          <w:tblCellMar>
            <w:top w:w="32" w:type="dxa"/>
            <w:left w:w="64" w:type="dxa"/>
            <w:bottom w:w="32" w:type="dxa"/>
            <w:right w:w="64" w:type="dxa"/>
          </w:tblCellMar>
        </w:tblPrEx>
        <w:trPr>
          <w:jc w:val="center"/>
        </w:trPr>
        <w:tc>
          <w:tcPr>
            <w:tcW w:w="548" w:type="dxa"/>
            <w:vMerge w:val="continue"/>
            <w:tcBorders>
              <w:left w:val="single" w:color="000000" w:sz="4" w:space="0"/>
              <w:right w:val="single" w:color="000000" w:sz="4" w:space="0"/>
            </w:tcBorders>
            <w:noWrap/>
            <w:vAlign w:val="center"/>
          </w:tcPr>
          <w:p w14:paraId="3326444C">
            <w:pPr>
              <w:rPr>
                <w:rFonts w:hint="eastAsia" w:asciiTheme="minorEastAsia" w:hAnsiTheme="minorEastAsia"/>
                <w:sz w:val="21"/>
                <w:szCs w:val="21"/>
              </w:rPr>
            </w:pPr>
          </w:p>
        </w:tc>
        <w:tc>
          <w:tcPr>
            <w:tcW w:w="968" w:type="dxa"/>
            <w:vMerge w:val="continue"/>
            <w:tcBorders>
              <w:left w:val="single" w:color="000000" w:sz="4" w:space="0"/>
              <w:right w:val="single" w:color="auto" w:sz="4" w:space="0"/>
            </w:tcBorders>
            <w:noWrap/>
            <w:vAlign w:val="center"/>
          </w:tcPr>
          <w:p w14:paraId="5E16D965">
            <w:pPr>
              <w:rPr>
                <w:rFonts w:hint="eastAsia" w:asciiTheme="minorEastAsia" w:hAnsiTheme="minorEastAsia"/>
                <w:sz w:val="21"/>
                <w:szCs w:val="21"/>
              </w:rPr>
            </w:pPr>
          </w:p>
        </w:tc>
        <w:tc>
          <w:tcPr>
            <w:tcW w:w="2091" w:type="dxa"/>
            <w:vMerge w:val="restart"/>
            <w:tcBorders>
              <w:top w:val="single" w:color="auto" w:sz="4" w:space="0"/>
              <w:left w:val="single" w:color="auto" w:sz="4" w:space="0"/>
              <w:right w:val="single" w:color="auto" w:sz="4" w:space="0"/>
            </w:tcBorders>
            <w:noWrap/>
            <w:vAlign w:val="center"/>
          </w:tcPr>
          <w:p w14:paraId="2D9EE3F7">
            <w:pPr>
              <w:rPr>
                <w:rFonts w:hint="eastAsia" w:asciiTheme="minorEastAsia" w:hAnsiTheme="minorEastAsia"/>
                <w:sz w:val="21"/>
                <w:szCs w:val="21"/>
              </w:rPr>
            </w:pPr>
            <w:r>
              <w:rPr>
                <w:rFonts w:hint="eastAsia" w:asciiTheme="minorEastAsia" w:hAnsiTheme="minorEastAsia"/>
                <w:sz w:val="21"/>
                <w:szCs w:val="21"/>
                <w:lang w:bidi="ar"/>
              </w:rPr>
              <w:t>考试管理</w:t>
            </w:r>
          </w:p>
        </w:tc>
        <w:tc>
          <w:tcPr>
            <w:tcW w:w="5593" w:type="dxa"/>
            <w:tcBorders>
              <w:top w:val="single" w:color="000000" w:sz="4" w:space="0"/>
              <w:left w:val="single" w:color="auto" w:sz="4" w:space="0"/>
              <w:bottom w:val="single" w:color="000000" w:sz="4" w:space="0"/>
              <w:right w:val="single" w:color="000000" w:sz="4" w:space="0"/>
            </w:tcBorders>
            <w:vAlign w:val="center"/>
          </w:tcPr>
          <w:p w14:paraId="439C4044">
            <w:pPr>
              <w:rPr>
                <w:rFonts w:hint="eastAsia" w:asciiTheme="minorEastAsia" w:hAnsiTheme="minorEastAsia"/>
                <w:sz w:val="21"/>
                <w:szCs w:val="21"/>
              </w:rPr>
            </w:pPr>
            <w:r>
              <w:rPr>
                <w:rFonts w:hint="eastAsia" w:asciiTheme="minorEastAsia" w:hAnsiTheme="minorEastAsia"/>
                <w:sz w:val="21"/>
                <w:szCs w:val="21"/>
                <w:lang w:bidi="ar"/>
              </w:rPr>
              <w:t>▲支持创建考试设置考试时间、考试人员、单次和多次考试、限制最短答题时长和最晚到到达考场、试题乱序、选项乱序、参考端限制、逐题型模式、成绩统计方式、回顾试卷时间、</w:t>
            </w:r>
            <w:r>
              <w:rPr>
                <w:rFonts w:hint="eastAsia" w:ascii="宋体" w:hAnsi="宋体" w:eastAsia="宋体" w:cs="宋体"/>
                <w:kern w:val="0"/>
                <w:szCs w:val="21"/>
                <w:lang w:bidi="ar"/>
              </w:rPr>
              <w:t>考点限制、专注模式</w:t>
            </w:r>
            <w:r>
              <w:rPr>
                <w:rFonts w:hint="eastAsia" w:asciiTheme="minorEastAsia" w:hAnsiTheme="minorEastAsia"/>
                <w:sz w:val="21"/>
                <w:szCs w:val="21"/>
                <w:lang w:bidi="ar"/>
              </w:rPr>
              <w:t>等</w:t>
            </w:r>
          </w:p>
        </w:tc>
      </w:tr>
      <w:tr w14:paraId="47B080A5">
        <w:tblPrEx>
          <w:tblCellMar>
            <w:top w:w="32" w:type="dxa"/>
            <w:left w:w="64" w:type="dxa"/>
            <w:bottom w:w="32" w:type="dxa"/>
            <w:right w:w="64" w:type="dxa"/>
          </w:tblCellMar>
        </w:tblPrEx>
        <w:trPr>
          <w:jc w:val="center"/>
        </w:trPr>
        <w:tc>
          <w:tcPr>
            <w:tcW w:w="548" w:type="dxa"/>
            <w:vMerge w:val="continue"/>
            <w:tcBorders>
              <w:left w:val="single" w:color="000000" w:sz="4" w:space="0"/>
              <w:right w:val="single" w:color="000000" w:sz="4" w:space="0"/>
            </w:tcBorders>
            <w:noWrap/>
            <w:vAlign w:val="center"/>
          </w:tcPr>
          <w:p w14:paraId="0C66A524">
            <w:pPr>
              <w:rPr>
                <w:rFonts w:hint="eastAsia" w:asciiTheme="minorEastAsia" w:hAnsiTheme="minorEastAsia"/>
                <w:sz w:val="21"/>
                <w:szCs w:val="21"/>
              </w:rPr>
            </w:pPr>
          </w:p>
        </w:tc>
        <w:tc>
          <w:tcPr>
            <w:tcW w:w="968" w:type="dxa"/>
            <w:vMerge w:val="continue"/>
            <w:tcBorders>
              <w:left w:val="single" w:color="000000" w:sz="4" w:space="0"/>
              <w:right w:val="single" w:color="auto" w:sz="4" w:space="0"/>
            </w:tcBorders>
            <w:noWrap/>
            <w:vAlign w:val="center"/>
          </w:tcPr>
          <w:p w14:paraId="58DA0B80">
            <w:pPr>
              <w:rPr>
                <w:rFonts w:hint="eastAsia" w:asciiTheme="minorEastAsia" w:hAnsiTheme="minorEastAsia"/>
                <w:sz w:val="21"/>
                <w:szCs w:val="21"/>
              </w:rPr>
            </w:pPr>
          </w:p>
        </w:tc>
        <w:tc>
          <w:tcPr>
            <w:tcW w:w="2091" w:type="dxa"/>
            <w:vMerge w:val="continue"/>
            <w:tcBorders>
              <w:left w:val="single" w:color="auto" w:sz="4" w:space="0"/>
              <w:right w:val="single" w:color="auto" w:sz="4" w:space="0"/>
            </w:tcBorders>
            <w:noWrap/>
            <w:vAlign w:val="center"/>
          </w:tcPr>
          <w:p w14:paraId="3FF81AE5">
            <w:pPr>
              <w:rPr>
                <w:rFonts w:hint="eastAsia" w:asciiTheme="minorEastAsia" w:hAnsiTheme="minorEastAsia"/>
                <w:sz w:val="21"/>
                <w:szCs w:val="21"/>
                <w:lang w:bidi="ar"/>
              </w:rPr>
            </w:pPr>
          </w:p>
        </w:tc>
        <w:tc>
          <w:tcPr>
            <w:tcW w:w="5593" w:type="dxa"/>
            <w:tcBorders>
              <w:top w:val="single" w:color="000000" w:sz="4" w:space="0"/>
              <w:left w:val="single" w:color="auto" w:sz="4" w:space="0"/>
              <w:bottom w:val="single" w:color="000000" w:sz="4" w:space="0"/>
              <w:right w:val="single" w:color="000000" w:sz="4" w:space="0"/>
            </w:tcBorders>
            <w:vAlign w:val="center"/>
          </w:tcPr>
          <w:p w14:paraId="2C2CA486">
            <w:pPr>
              <w:rPr>
                <w:rFonts w:hint="eastAsia" w:asciiTheme="minorEastAsia" w:hAnsiTheme="minorEastAsia"/>
                <w:sz w:val="21"/>
                <w:szCs w:val="21"/>
                <w:lang w:bidi="ar"/>
              </w:rPr>
            </w:pPr>
            <w:r>
              <w:rPr>
                <w:rFonts w:hint="eastAsia" w:asciiTheme="minorEastAsia" w:hAnsiTheme="minorEastAsia"/>
                <w:sz w:val="21"/>
                <w:szCs w:val="21"/>
                <w:lang w:bidi="ar"/>
              </w:rPr>
              <w:t>支持批量发布、批量编辑考试，并可以批量导出考试码。</w:t>
            </w:r>
          </w:p>
        </w:tc>
      </w:tr>
      <w:tr w14:paraId="4507ED79">
        <w:tblPrEx>
          <w:tblCellMar>
            <w:top w:w="32" w:type="dxa"/>
            <w:left w:w="64" w:type="dxa"/>
            <w:bottom w:w="32" w:type="dxa"/>
            <w:right w:w="64" w:type="dxa"/>
          </w:tblCellMar>
        </w:tblPrEx>
        <w:trPr>
          <w:jc w:val="center"/>
        </w:trPr>
        <w:tc>
          <w:tcPr>
            <w:tcW w:w="548" w:type="dxa"/>
            <w:vMerge w:val="continue"/>
            <w:tcBorders>
              <w:left w:val="single" w:color="000000" w:sz="4" w:space="0"/>
              <w:right w:val="single" w:color="000000" w:sz="4" w:space="0"/>
            </w:tcBorders>
            <w:noWrap/>
            <w:vAlign w:val="center"/>
          </w:tcPr>
          <w:p w14:paraId="59441D38">
            <w:pPr>
              <w:rPr>
                <w:rFonts w:hint="eastAsia" w:asciiTheme="minorEastAsia" w:hAnsiTheme="minorEastAsia"/>
                <w:sz w:val="21"/>
                <w:szCs w:val="21"/>
              </w:rPr>
            </w:pPr>
          </w:p>
        </w:tc>
        <w:tc>
          <w:tcPr>
            <w:tcW w:w="968" w:type="dxa"/>
            <w:vMerge w:val="continue"/>
            <w:tcBorders>
              <w:left w:val="single" w:color="000000" w:sz="4" w:space="0"/>
              <w:right w:val="single" w:color="auto" w:sz="4" w:space="0"/>
            </w:tcBorders>
            <w:noWrap/>
            <w:vAlign w:val="center"/>
          </w:tcPr>
          <w:p w14:paraId="2521E109">
            <w:pPr>
              <w:rPr>
                <w:rFonts w:hint="eastAsia" w:asciiTheme="minorEastAsia" w:hAnsiTheme="minorEastAsia"/>
                <w:sz w:val="21"/>
                <w:szCs w:val="21"/>
              </w:rPr>
            </w:pPr>
          </w:p>
        </w:tc>
        <w:tc>
          <w:tcPr>
            <w:tcW w:w="2091" w:type="dxa"/>
            <w:vMerge w:val="continue"/>
            <w:tcBorders>
              <w:left w:val="single" w:color="auto" w:sz="4" w:space="0"/>
              <w:right w:val="single" w:color="auto" w:sz="4" w:space="0"/>
            </w:tcBorders>
            <w:noWrap/>
            <w:vAlign w:val="center"/>
          </w:tcPr>
          <w:p w14:paraId="1FC2DB22">
            <w:pPr>
              <w:rPr>
                <w:rFonts w:hint="eastAsia" w:asciiTheme="minorEastAsia" w:hAnsiTheme="minorEastAsia"/>
                <w:sz w:val="21"/>
                <w:szCs w:val="21"/>
                <w:lang w:bidi="ar"/>
              </w:rPr>
            </w:pPr>
          </w:p>
        </w:tc>
        <w:tc>
          <w:tcPr>
            <w:tcW w:w="5593" w:type="dxa"/>
            <w:tcBorders>
              <w:top w:val="single" w:color="000000" w:sz="4" w:space="0"/>
              <w:left w:val="single" w:color="auto" w:sz="4" w:space="0"/>
              <w:bottom w:val="single" w:color="000000" w:sz="4" w:space="0"/>
              <w:right w:val="single" w:color="000000" w:sz="4" w:space="0"/>
            </w:tcBorders>
            <w:vAlign w:val="center"/>
          </w:tcPr>
          <w:p w14:paraId="115D580F">
            <w:pPr>
              <w:rPr>
                <w:rFonts w:hint="eastAsia" w:asciiTheme="minorEastAsia" w:hAnsiTheme="minorEastAsia"/>
                <w:b/>
                <w:bCs/>
                <w:sz w:val="21"/>
                <w:szCs w:val="21"/>
                <w:lang w:bidi="ar"/>
              </w:rPr>
            </w:pPr>
            <w:r>
              <w:rPr>
                <w:rFonts w:hint="eastAsia" w:asciiTheme="minorEastAsia" w:hAnsiTheme="minorEastAsia"/>
                <w:sz w:val="21"/>
                <w:szCs w:val="21"/>
                <w:lang w:bidi="ar"/>
              </w:rPr>
              <w:t>支持对学员发布考试通知。</w:t>
            </w:r>
          </w:p>
        </w:tc>
      </w:tr>
      <w:tr w14:paraId="0DE720FA">
        <w:tblPrEx>
          <w:tblCellMar>
            <w:top w:w="32" w:type="dxa"/>
            <w:left w:w="64" w:type="dxa"/>
            <w:bottom w:w="32" w:type="dxa"/>
            <w:right w:w="64" w:type="dxa"/>
          </w:tblCellMar>
        </w:tblPrEx>
        <w:trPr>
          <w:jc w:val="center"/>
        </w:trPr>
        <w:tc>
          <w:tcPr>
            <w:tcW w:w="548" w:type="dxa"/>
            <w:vMerge w:val="continue"/>
            <w:tcBorders>
              <w:left w:val="single" w:color="000000" w:sz="4" w:space="0"/>
              <w:right w:val="single" w:color="000000" w:sz="4" w:space="0"/>
            </w:tcBorders>
            <w:noWrap/>
            <w:vAlign w:val="center"/>
          </w:tcPr>
          <w:p w14:paraId="5C2E135F">
            <w:pPr>
              <w:rPr>
                <w:rFonts w:hint="eastAsia" w:asciiTheme="minorEastAsia" w:hAnsiTheme="minorEastAsia"/>
                <w:sz w:val="21"/>
                <w:szCs w:val="21"/>
              </w:rPr>
            </w:pPr>
          </w:p>
        </w:tc>
        <w:tc>
          <w:tcPr>
            <w:tcW w:w="968" w:type="dxa"/>
            <w:vMerge w:val="continue"/>
            <w:tcBorders>
              <w:left w:val="single" w:color="000000" w:sz="4" w:space="0"/>
              <w:right w:val="single" w:color="auto" w:sz="4" w:space="0"/>
            </w:tcBorders>
            <w:noWrap/>
            <w:vAlign w:val="center"/>
          </w:tcPr>
          <w:p w14:paraId="6EAA0A3C">
            <w:pPr>
              <w:rPr>
                <w:rFonts w:hint="eastAsia" w:asciiTheme="minorEastAsia" w:hAnsiTheme="minorEastAsia"/>
                <w:sz w:val="21"/>
                <w:szCs w:val="21"/>
              </w:rPr>
            </w:pPr>
          </w:p>
        </w:tc>
        <w:tc>
          <w:tcPr>
            <w:tcW w:w="2091" w:type="dxa"/>
            <w:vMerge w:val="continue"/>
            <w:tcBorders>
              <w:left w:val="single" w:color="auto" w:sz="4" w:space="0"/>
              <w:right w:val="single" w:color="auto" w:sz="4" w:space="0"/>
            </w:tcBorders>
            <w:noWrap/>
            <w:vAlign w:val="center"/>
          </w:tcPr>
          <w:p w14:paraId="0C57A120">
            <w:pPr>
              <w:rPr>
                <w:rFonts w:hint="eastAsia" w:asciiTheme="minorEastAsia" w:hAnsiTheme="minorEastAsia"/>
                <w:sz w:val="21"/>
                <w:szCs w:val="21"/>
                <w:lang w:bidi="ar"/>
              </w:rPr>
            </w:pPr>
          </w:p>
        </w:tc>
        <w:tc>
          <w:tcPr>
            <w:tcW w:w="5593" w:type="dxa"/>
            <w:tcBorders>
              <w:top w:val="single" w:color="000000" w:sz="4" w:space="0"/>
              <w:left w:val="single" w:color="auto" w:sz="4" w:space="0"/>
              <w:bottom w:val="single" w:color="000000" w:sz="4" w:space="0"/>
              <w:right w:val="single" w:color="000000" w:sz="4" w:space="0"/>
            </w:tcBorders>
            <w:vAlign w:val="center"/>
          </w:tcPr>
          <w:p w14:paraId="18CD0FE2">
            <w:pPr>
              <w:rPr>
                <w:rFonts w:hint="eastAsia" w:asciiTheme="minorEastAsia" w:hAnsiTheme="minorEastAsia"/>
                <w:sz w:val="21"/>
                <w:szCs w:val="21"/>
                <w:lang w:bidi="ar"/>
              </w:rPr>
            </w:pPr>
            <w:r>
              <w:rPr>
                <w:rFonts w:hint="eastAsia" w:asciiTheme="minorEastAsia" w:hAnsiTheme="minorEastAsia"/>
                <w:sz w:val="21"/>
                <w:szCs w:val="21"/>
                <w:lang w:bidi="ar"/>
              </w:rPr>
              <w:t>▲支持批量公布或隐藏考试成绩，并可自定义是否公布成绩、答题详情、试题解析、排行、章节统计等各模块。</w:t>
            </w:r>
          </w:p>
        </w:tc>
      </w:tr>
      <w:tr w14:paraId="4394EF90">
        <w:tblPrEx>
          <w:tblCellMar>
            <w:top w:w="32" w:type="dxa"/>
            <w:left w:w="64" w:type="dxa"/>
            <w:bottom w:w="32" w:type="dxa"/>
            <w:right w:w="64" w:type="dxa"/>
          </w:tblCellMar>
        </w:tblPrEx>
        <w:trPr>
          <w:jc w:val="center"/>
        </w:trPr>
        <w:tc>
          <w:tcPr>
            <w:tcW w:w="548" w:type="dxa"/>
            <w:vMerge w:val="continue"/>
            <w:tcBorders>
              <w:left w:val="single" w:color="000000" w:sz="4" w:space="0"/>
              <w:right w:val="single" w:color="000000" w:sz="4" w:space="0"/>
            </w:tcBorders>
            <w:noWrap/>
            <w:vAlign w:val="center"/>
          </w:tcPr>
          <w:p w14:paraId="76E8E26C">
            <w:pPr>
              <w:rPr>
                <w:rFonts w:hint="eastAsia" w:asciiTheme="minorEastAsia" w:hAnsiTheme="minorEastAsia"/>
                <w:sz w:val="21"/>
                <w:szCs w:val="21"/>
              </w:rPr>
            </w:pPr>
          </w:p>
        </w:tc>
        <w:tc>
          <w:tcPr>
            <w:tcW w:w="968" w:type="dxa"/>
            <w:vMerge w:val="continue"/>
            <w:tcBorders>
              <w:left w:val="single" w:color="000000" w:sz="4" w:space="0"/>
              <w:right w:val="single" w:color="auto" w:sz="4" w:space="0"/>
            </w:tcBorders>
            <w:noWrap/>
            <w:vAlign w:val="center"/>
          </w:tcPr>
          <w:p w14:paraId="5F432DA3">
            <w:pPr>
              <w:rPr>
                <w:rFonts w:hint="eastAsia" w:asciiTheme="minorEastAsia" w:hAnsiTheme="minorEastAsia"/>
                <w:sz w:val="21"/>
                <w:szCs w:val="21"/>
              </w:rPr>
            </w:pPr>
          </w:p>
        </w:tc>
        <w:tc>
          <w:tcPr>
            <w:tcW w:w="2091" w:type="dxa"/>
            <w:vMerge w:val="continue"/>
            <w:tcBorders>
              <w:left w:val="single" w:color="auto" w:sz="4" w:space="0"/>
              <w:right w:val="single" w:color="auto" w:sz="4" w:space="0"/>
            </w:tcBorders>
            <w:noWrap/>
            <w:vAlign w:val="center"/>
          </w:tcPr>
          <w:p w14:paraId="2F3AAF57">
            <w:pPr>
              <w:rPr>
                <w:rFonts w:hint="eastAsia" w:asciiTheme="minorEastAsia" w:hAnsiTheme="minorEastAsia"/>
                <w:sz w:val="21"/>
                <w:szCs w:val="21"/>
                <w:lang w:bidi="ar"/>
              </w:rPr>
            </w:pPr>
          </w:p>
        </w:tc>
        <w:tc>
          <w:tcPr>
            <w:tcW w:w="5593" w:type="dxa"/>
            <w:tcBorders>
              <w:top w:val="single" w:color="000000" w:sz="4" w:space="0"/>
              <w:left w:val="single" w:color="auto" w:sz="4" w:space="0"/>
              <w:bottom w:val="single" w:color="000000" w:sz="4" w:space="0"/>
              <w:right w:val="single" w:color="000000" w:sz="4" w:space="0"/>
            </w:tcBorders>
            <w:vAlign w:val="center"/>
          </w:tcPr>
          <w:p w14:paraId="7965705F">
            <w:pPr>
              <w:rPr>
                <w:rFonts w:hint="eastAsia" w:asciiTheme="minorEastAsia" w:hAnsiTheme="minorEastAsia"/>
                <w:sz w:val="21"/>
                <w:szCs w:val="21"/>
                <w:lang w:bidi="ar"/>
              </w:rPr>
            </w:pPr>
            <w:r>
              <w:rPr>
                <w:rFonts w:hint="eastAsia" w:asciiTheme="minorEastAsia" w:hAnsiTheme="minorEastAsia"/>
                <w:sz w:val="21"/>
                <w:szCs w:val="21"/>
                <w:lang w:bidi="ar"/>
              </w:rPr>
              <w:t>▲考试自动阅卷，即时生成成绩报告，包括错题解析、整体试卷试题各科目掌握情况分析（例如组织执医第一单元考试，可分析内科或外科参加考试的所有人对本科目的掌握情况分析），学生端考试结果自行可分析各科目掌握情况，起到模考对备考的指导性作用，确保学生能针对性地改进。</w:t>
            </w:r>
          </w:p>
        </w:tc>
      </w:tr>
      <w:tr w14:paraId="6D42443C">
        <w:tblPrEx>
          <w:tblCellMar>
            <w:top w:w="32" w:type="dxa"/>
            <w:left w:w="64" w:type="dxa"/>
            <w:bottom w:w="32" w:type="dxa"/>
            <w:right w:w="64" w:type="dxa"/>
          </w:tblCellMar>
        </w:tblPrEx>
        <w:trPr>
          <w:jc w:val="center"/>
        </w:trPr>
        <w:tc>
          <w:tcPr>
            <w:tcW w:w="548" w:type="dxa"/>
            <w:vMerge w:val="continue"/>
            <w:tcBorders>
              <w:left w:val="single" w:color="000000" w:sz="4" w:space="0"/>
              <w:right w:val="single" w:color="000000" w:sz="4" w:space="0"/>
            </w:tcBorders>
            <w:noWrap/>
            <w:vAlign w:val="center"/>
          </w:tcPr>
          <w:p w14:paraId="43B73550">
            <w:pPr>
              <w:rPr>
                <w:rFonts w:hint="eastAsia" w:asciiTheme="minorEastAsia" w:hAnsiTheme="minorEastAsia"/>
                <w:sz w:val="21"/>
                <w:szCs w:val="21"/>
              </w:rPr>
            </w:pPr>
          </w:p>
        </w:tc>
        <w:tc>
          <w:tcPr>
            <w:tcW w:w="968" w:type="dxa"/>
            <w:vMerge w:val="continue"/>
            <w:tcBorders>
              <w:left w:val="single" w:color="000000" w:sz="4" w:space="0"/>
              <w:right w:val="single" w:color="auto" w:sz="4" w:space="0"/>
            </w:tcBorders>
            <w:noWrap/>
            <w:vAlign w:val="center"/>
          </w:tcPr>
          <w:p w14:paraId="66851B45">
            <w:pPr>
              <w:rPr>
                <w:rFonts w:hint="eastAsia" w:asciiTheme="minorEastAsia" w:hAnsiTheme="minorEastAsia"/>
                <w:sz w:val="21"/>
                <w:szCs w:val="21"/>
              </w:rPr>
            </w:pPr>
          </w:p>
        </w:tc>
        <w:tc>
          <w:tcPr>
            <w:tcW w:w="2091" w:type="dxa"/>
            <w:vMerge w:val="continue"/>
            <w:tcBorders>
              <w:left w:val="single" w:color="auto" w:sz="4" w:space="0"/>
              <w:right w:val="single" w:color="auto" w:sz="4" w:space="0"/>
            </w:tcBorders>
            <w:noWrap/>
            <w:vAlign w:val="center"/>
          </w:tcPr>
          <w:p w14:paraId="1B7424C6">
            <w:pPr>
              <w:rPr>
                <w:rFonts w:hint="eastAsia" w:asciiTheme="minorEastAsia" w:hAnsiTheme="minorEastAsia"/>
                <w:sz w:val="21"/>
                <w:szCs w:val="21"/>
                <w:lang w:bidi="ar"/>
              </w:rPr>
            </w:pPr>
          </w:p>
        </w:tc>
        <w:tc>
          <w:tcPr>
            <w:tcW w:w="5593" w:type="dxa"/>
            <w:tcBorders>
              <w:top w:val="single" w:color="000000" w:sz="4" w:space="0"/>
              <w:left w:val="single" w:color="auto" w:sz="4" w:space="0"/>
              <w:bottom w:val="single" w:color="000000" w:sz="4" w:space="0"/>
              <w:right w:val="single" w:color="000000" w:sz="4" w:space="0"/>
            </w:tcBorders>
            <w:vAlign w:val="center"/>
          </w:tcPr>
          <w:p w14:paraId="51B37953">
            <w:pPr>
              <w:rPr>
                <w:rFonts w:hint="eastAsia" w:asciiTheme="minorEastAsia" w:hAnsiTheme="minorEastAsia"/>
                <w:sz w:val="21"/>
                <w:szCs w:val="21"/>
                <w:lang w:bidi="ar"/>
              </w:rPr>
            </w:pPr>
            <w:r>
              <w:rPr>
                <w:rFonts w:hint="eastAsia" w:asciiTheme="minorEastAsia" w:hAnsiTheme="minorEastAsia"/>
                <w:sz w:val="21"/>
                <w:szCs w:val="21"/>
                <w:lang w:bidi="ar"/>
              </w:rPr>
              <w:t>支持设置重置考试、移除考试、强制交卷、延长考试、查看作答详情等操作。</w:t>
            </w:r>
          </w:p>
        </w:tc>
      </w:tr>
      <w:tr w14:paraId="448D19AE">
        <w:tblPrEx>
          <w:tblCellMar>
            <w:top w:w="32" w:type="dxa"/>
            <w:left w:w="64" w:type="dxa"/>
            <w:bottom w:w="32" w:type="dxa"/>
            <w:right w:w="64" w:type="dxa"/>
          </w:tblCellMar>
        </w:tblPrEx>
        <w:trPr>
          <w:jc w:val="center"/>
        </w:trPr>
        <w:tc>
          <w:tcPr>
            <w:tcW w:w="548" w:type="dxa"/>
            <w:vMerge w:val="continue"/>
            <w:tcBorders>
              <w:left w:val="single" w:color="000000" w:sz="4" w:space="0"/>
              <w:right w:val="single" w:color="000000" w:sz="4" w:space="0"/>
            </w:tcBorders>
            <w:noWrap/>
            <w:vAlign w:val="center"/>
          </w:tcPr>
          <w:p w14:paraId="22409EE5">
            <w:pPr>
              <w:rPr>
                <w:rFonts w:hint="eastAsia" w:asciiTheme="minorEastAsia" w:hAnsiTheme="minorEastAsia"/>
                <w:sz w:val="21"/>
                <w:szCs w:val="21"/>
              </w:rPr>
            </w:pPr>
          </w:p>
        </w:tc>
        <w:tc>
          <w:tcPr>
            <w:tcW w:w="968" w:type="dxa"/>
            <w:vMerge w:val="continue"/>
            <w:tcBorders>
              <w:left w:val="single" w:color="000000" w:sz="4" w:space="0"/>
              <w:right w:val="single" w:color="auto" w:sz="4" w:space="0"/>
            </w:tcBorders>
            <w:noWrap/>
            <w:vAlign w:val="center"/>
          </w:tcPr>
          <w:p w14:paraId="241C7CA7">
            <w:pPr>
              <w:rPr>
                <w:rFonts w:hint="eastAsia" w:asciiTheme="minorEastAsia" w:hAnsiTheme="minorEastAsia"/>
                <w:sz w:val="21"/>
                <w:szCs w:val="21"/>
              </w:rPr>
            </w:pPr>
          </w:p>
        </w:tc>
        <w:tc>
          <w:tcPr>
            <w:tcW w:w="2091" w:type="dxa"/>
            <w:vMerge w:val="continue"/>
            <w:tcBorders>
              <w:left w:val="single" w:color="auto" w:sz="4" w:space="0"/>
              <w:right w:val="single" w:color="auto" w:sz="4" w:space="0"/>
            </w:tcBorders>
            <w:noWrap/>
            <w:vAlign w:val="center"/>
          </w:tcPr>
          <w:p w14:paraId="73E6D4C0">
            <w:pPr>
              <w:rPr>
                <w:rFonts w:hint="eastAsia" w:asciiTheme="minorEastAsia" w:hAnsiTheme="minorEastAsia"/>
                <w:sz w:val="21"/>
                <w:szCs w:val="21"/>
                <w:lang w:bidi="ar"/>
              </w:rPr>
            </w:pPr>
          </w:p>
        </w:tc>
        <w:tc>
          <w:tcPr>
            <w:tcW w:w="5593" w:type="dxa"/>
            <w:tcBorders>
              <w:top w:val="single" w:color="000000" w:sz="4" w:space="0"/>
              <w:left w:val="single" w:color="auto" w:sz="4" w:space="0"/>
              <w:bottom w:val="single" w:color="000000" w:sz="4" w:space="0"/>
              <w:right w:val="single" w:color="000000" w:sz="4" w:space="0"/>
            </w:tcBorders>
            <w:vAlign w:val="center"/>
          </w:tcPr>
          <w:p w14:paraId="797CD1E4">
            <w:pPr>
              <w:rPr>
                <w:rFonts w:hint="eastAsia" w:asciiTheme="minorEastAsia" w:hAnsiTheme="minorEastAsia"/>
                <w:sz w:val="21"/>
                <w:szCs w:val="21"/>
                <w:lang w:bidi="ar"/>
              </w:rPr>
            </w:pPr>
            <w:r>
              <w:rPr>
                <w:rFonts w:hint="eastAsia" w:asciiTheme="minorEastAsia" w:hAnsiTheme="minorEastAsia"/>
                <w:sz w:val="21"/>
                <w:szCs w:val="21"/>
                <w:lang w:bidi="ar"/>
              </w:rPr>
              <w:t>▲</w:t>
            </w:r>
            <w:r>
              <w:rPr>
                <w:rFonts w:hint="eastAsia" w:ascii="宋体" w:hAnsi="宋体" w:eastAsia="宋体" w:cs="宋体"/>
                <w:kern w:val="0"/>
                <w:sz w:val="21"/>
                <w:szCs w:val="21"/>
                <w:lang w:bidi="ar"/>
              </w:rPr>
              <w:t>支持学员被虚拟机</w:t>
            </w:r>
            <w:r>
              <w:rPr>
                <w:rFonts w:hint="eastAsia" w:ascii="宋体" w:hAnsi="宋体" w:eastAsia="宋体" w:cs="宋体"/>
                <w:kern w:val="0"/>
                <w:szCs w:val="21"/>
                <w:lang w:bidi="ar"/>
              </w:rPr>
              <w:t>、考点</w:t>
            </w:r>
            <w:r>
              <w:rPr>
                <w:rFonts w:hint="eastAsia" w:ascii="宋体" w:hAnsi="宋体" w:eastAsia="宋体" w:cs="宋体"/>
                <w:kern w:val="0"/>
                <w:sz w:val="21"/>
                <w:szCs w:val="21"/>
                <w:lang w:bidi="ar"/>
              </w:rPr>
              <w:t>检测防作弊一直屏蔽时，可以控制学员免验证考试</w:t>
            </w:r>
          </w:p>
        </w:tc>
      </w:tr>
      <w:tr w14:paraId="0E7BABBA">
        <w:tblPrEx>
          <w:tblCellMar>
            <w:top w:w="32" w:type="dxa"/>
            <w:left w:w="64" w:type="dxa"/>
            <w:bottom w:w="32" w:type="dxa"/>
            <w:right w:w="64" w:type="dxa"/>
          </w:tblCellMar>
        </w:tblPrEx>
        <w:trPr>
          <w:jc w:val="center"/>
        </w:trPr>
        <w:tc>
          <w:tcPr>
            <w:tcW w:w="548" w:type="dxa"/>
            <w:vMerge w:val="continue"/>
            <w:tcBorders>
              <w:left w:val="single" w:color="000000" w:sz="4" w:space="0"/>
              <w:right w:val="single" w:color="000000" w:sz="4" w:space="0"/>
            </w:tcBorders>
            <w:noWrap/>
            <w:vAlign w:val="center"/>
          </w:tcPr>
          <w:p w14:paraId="741EF9CE">
            <w:pPr>
              <w:rPr>
                <w:rFonts w:hint="eastAsia" w:asciiTheme="minorEastAsia" w:hAnsiTheme="minorEastAsia"/>
                <w:sz w:val="21"/>
                <w:szCs w:val="21"/>
              </w:rPr>
            </w:pPr>
          </w:p>
        </w:tc>
        <w:tc>
          <w:tcPr>
            <w:tcW w:w="968" w:type="dxa"/>
            <w:vMerge w:val="continue"/>
            <w:tcBorders>
              <w:left w:val="single" w:color="000000" w:sz="4" w:space="0"/>
              <w:right w:val="single" w:color="auto" w:sz="4" w:space="0"/>
            </w:tcBorders>
            <w:noWrap/>
            <w:vAlign w:val="center"/>
          </w:tcPr>
          <w:p w14:paraId="63624C9E">
            <w:pPr>
              <w:rPr>
                <w:rFonts w:hint="eastAsia" w:asciiTheme="minorEastAsia" w:hAnsiTheme="minorEastAsia"/>
                <w:sz w:val="21"/>
                <w:szCs w:val="21"/>
              </w:rPr>
            </w:pPr>
          </w:p>
        </w:tc>
        <w:tc>
          <w:tcPr>
            <w:tcW w:w="2091" w:type="dxa"/>
            <w:vMerge w:val="continue"/>
            <w:tcBorders>
              <w:left w:val="single" w:color="auto" w:sz="4" w:space="0"/>
              <w:right w:val="single" w:color="auto" w:sz="4" w:space="0"/>
            </w:tcBorders>
            <w:noWrap/>
            <w:vAlign w:val="center"/>
          </w:tcPr>
          <w:p w14:paraId="4D22421C">
            <w:pPr>
              <w:rPr>
                <w:rFonts w:hint="eastAsia" w:asciiTheme="minorEastAsia" w:hAnsiTheme="minorEastAsia"/>
                <w:sz w:val="21"/>
                <w:szCs w:val="21"/>
                <w:lang w:bidi="ar"/>
              </w:rPr>
            </w:pPr>
          </w:p>
        </w:tc>
        <w:tc>
          <w:tcPr>
            <w:tcW w:w="5593" w:type="dxa"/>
            <w:tcBorders>
              <w:top w:val="single" w:color="000000" w:sz="4" w:space="0"/>
              <w:left w:val="single" w:color="auto" w:sz="4" w:space="0"/>
              <w:bottom w:val="single" w:color="000000" w:sz="4" w:space="0"/>
              <w:right w:val="single" w:color="000000" w:sz="4" w:space="0"/>
            </w:tcBorders>
            <w:vAlign w:val="center"/>
          </w:tcPr>
          <w:p w14:paraId="364EF78D">
            <w:pPr>
              <w:rPr>
                <w:rFonts w:hint="eastAsia" w:asciiTheme="minorEastAsia" w:hAnsiTheme="minorEastAsia"/>
                <w:sz w:val="21"/>
                <w:szCs w:val="21"/>
                <w:lang w:bidi="ar"/>
              </w:rPr>
            </w:pPr>
            <w:r>
              <w:rPr>
                <w:rFonts w:hint="eastAsia" w:asciiTheme="minorEastAsia" w:hAnsiTheme="minorEastAsia"/>
                <w:sz w:val="21"/>
                <w:szCs w:val="21"/>
                <w:lang w:bidi="ar"/>
              </w:rPr>
              <w:t>▲考试监控：可以实时监控考试状况，包含学生姓名、工号、参考状态、考试人数、交卷人数、缺考人数、登录的客户端、参考地、作弊次数、得分、参考时间、身份、分组、首考状态、答题进度、正确率、得分、重置次数、得分率、设备信息、IP等，并支持考试过程中更新得分、答题进度、答题情况等各数据查看。</w:t>
            </w:r>
          </w:p>
        </w:tc>
      </w:tr>
      <w:tr w14:paraId="675730BA">
        <w:tblPrEx>
          <w:tblCellMar>
            <w:top w:w="32" w:type="dxa"/>
            <w:left w:w="64" w:type="dxa"/>
            <w:bottom w:w="32" w:type="dxa"/>
            <w:right w:w="64" w:type="dxa"/>
          </w:tblCellMar>
        </w:tblPrEx>
        <w:trPr>
          <w:jc w:val="center"/>
        </w:trPr>
        <w:tc>
          <w:tcPr>
            <w:tcW w:w="548" w:type="dxa"/>
            <w:vMerge w:val="continue"/>
            <w:tcBorders>
              <w:left w:val="single" w:color="000000" w:sz="4" w:space="0"/>
              <w:right w:val="single" w:color="000000" w:sz="4" w:space="0"/>
            </w:tcBorders>
            <w:noWrap/>
            <w:vAlign w:val="center"/>
          </w:tcPr>
          <w:p w14:paraId="3977A755">
            <w:pPr>
              <w:rPr>
                <w:rFonts w:hint="eastAsia" w:asciiTheme="minorEastAsia" w:hAnsiTheme="minorEastAsia"/>
                <w:sz w:val="21"/>
                <w:szCs w:val="21"/>
              </w:rPr>
            </w:pPr>
          </w:p>
        </w:tc>
        <w:tc>
          <w:tcPr>
            <w:tcW w:w="968" w:type="dxa"/>
            <w:vMerge w:val="continue"/>
            <w:tcBorders>
              <w:left w:val="single" w:color="000000" w:sz="4" w:space="0"/>
              <w:right w:val="single" w:color="auto" w:sz="4" w:space="0"/>
            </w:tcBorders>
            <w:noWrap/>
            <w:vAlign w:val="center"/>
          </w:tcPr>
          <w:p w14:paraId="3E5B3A86">
            <w:pPr>
              <w:rPr>
                <w:rFonts w:hint="eastAsia" w:asciiTheme="minorEastAsia" w:hAnsiTheme="minorEastAsia"/>
                <w:sz w:val="21"/>
                <w:szCs w:val="21"/>
              </w:rPr>
            </w:pPr>
          </w:p>
        </w:tc>
        <w:tc>
          <w:tcPr>
            <w:tcW w:w="2091" w:type="dxa"/>
            <w:vMerge w:val="continue"/>
            <w:tcBorders>
              <w:left w:val="single" w:color="auto" w:sz="4" w:space="0"/>
              <w:right w:val="single" w:color="auto" w:sz="4" w:space="0"/>
            </w:tcBorders>
            <w:noWrap/>
            <w:vAlign w:val="center"/>
          </w:tcPr>
          <w:p w14:paraId="4CE10DEE">
            <w:pPr>
              <w:rPr>
                <w:rFonts w:hint="eastAsia" w:asciiTheme="minorEastAsia" w:hAnsiTheme="minorEastAsia"/>
                <w:sz w:val="21"/>
                <w:szCs w:val="21"/>
                <w:lang w:bidi="ar"/>
              </w:rPr>
            </w:pPr>
          </w:p>
        </w:tc>
        <w:tc>
          <w:tcPr>
            <w:tcW w:w="5593" w:type="dxa"/>
            <w:tcBorders>
              <w:top w:val="single" w:color="000000" w:sz="4" w:space="0"/>
              <w:left w:val="single" w:color="auto" w:sz="4" w:space="0"/>
              <w:bottom w:val="single" w:color="000000" w:sz="4" w:space="0"/>
              <w:right w:val="single" w:color="000000" w:sz="4" w:space="0"/>
            </w:tcBorders>
            <w:vAlign w:val="center"/>
          </w:tcPr>
          <w:p w14:paraId="70E048D6">
            <w:pPr>
              <w:rPr>
                <w:rFonts w:hint="eastAsia" w:asciiTheme="minorEastAsia" w:hAnsiTheme="minorEastAsia"/>
                <w:sz w:val="21"/>
                <w:szCs w:val="21"/>
                <w:lang w:bidi="ar"/>
              </w:rPr>
            </w:pPr>
            <w:r>
              <w:rPr>
                <w:rFonts w:hint="eastAsia" w:asciiTheme="minorEastAsia" w:hAnsiTheme="minorEastAsia"/>
                <w:sz w:val="21"/>
                <w:szCs w:val="21"/>
                <w:lang w:bidi="ar"/>
              </w:rPr>
              <w:t>支持作答试卷详细导出：考试完成的试卷支持下载，便于存档，支持pdf格式导出，支持自定义导出信息。</w:t>
            </w:r>
          </w:p>
        </w:tc>
      </w:tr>
      <w:tr w14:paraId="23042C8E">
        <w:tblPrEx>
          <w:tblCellMar>
            <w:top w:w="32" w:type="dxa"/>
            <w:left w:w="64" w:type="dxa"/>
            <w:bottom w:w="32" w:type="dxa"/>
            <w:right w:w="64" w:type="dxa"/>
          </w:tblCellMar>
        </w:tblPrEx>
        <w:trPr>
          <w:jc w:val="center"/>
        </w:trPr>
        <w:tc>
          <w:tcPr>
            <w:tcW w:w="548" w:type="dxa"/>
            <w:vMerge w:val="continue"/>
            <w:tcBorders>
              <w:left w:val="single" w:color="000000" w:sz="4" w:space="0"/>
              <w:right w:val="single" w:color="000000" w:sz="4" w:space="0"/>
            </w:tcBorders>
            <w:noWrap/>
            <w:vAlign w:val="center"/>
          </w:tcPr>
          <w:p w14:paraId="16F53A7F">
            <w:pPr>
              <w:rPr>
                <w:rFonts w:hint="eastAsia" w:asciiTheme="minorEastAsia" w:hAnsiTheme="minorEastAsia"/>
                <w:sz w:val="21"/>
                <w:szCs w:val="21"/>
              </w:rPr>
            </w:pPr>
          </w:p>
        </w:tc>
        <w:tc>
          <w:tcPr>
            <w:tcW w:w="968" w:type="dxa"/>
            <w:vMerge w:val="continue"/>
            <w:tcBorders>
              <w:left w:val="single" w:color="000000" w:sz="4" w:space="0"/>
              <w:right w:val="single" w:color="auto" w:sz="4" w:space="0"/>
            </w:tcBorders>
            <w:noWrap/>
            <w:vAlign w:val="center"/>
          </w:tcPr>
          <w:p w14:paraId="58D1D554">
            <w:pPr>
              <w:rPr>
                <w:rFonts w:hint="eastAsia" w:asciiTheme="minorEastAsia" w:hAnsiTheme="minorEastAsia"/>
                <w:sz w:val="21"/>
                <w:szCs w:val="21"/>
              </w:rPr>
            </w:pPr>
          </w:p>
        </w:tc>
        <w:tc>
          <w:tcPr>
            <w:tcW w:w="2091" w:type="dxa"/>
            <w:vMerge w:val="continue"/>
            <w:tcBorders>
              <w:left w:val="single" w:color="auto" w:sz="4" w:space="0"/>
              <w:right w:val="single" w:color="auto" w:sz="4" w:space="0"/>
            </w:tcBorders>
            <w:noWrap/>
            <w:vAlign w:val="center"/>
          </w:tcPr>
          <w:p w14:paraId="04F1E464">
            <w:pPr>
              <w:rPr>
                <w:rFonts w:hint="eastAsia" w:asciiTheme="minorEastAsia" w:hAnsiTheme="minorEastAsia"/>
                <w:sz w:val="21"/>
                <w:szCs w:val="21"/>
                <w:lang w:bidi="ar"/>
              </w:rPr>
            </w:pPr>
          </w:p>
        </w:tc>
        <w:tc>
          <w:tcPr>
            <w:tcW w:w="5593" w:type="dxa"/>
            <w:tcBorders>
              <w:top w:val="single" w:color="000000" w:sz="4" w:space="0"/>
              <w:left w:val="single" w:color="auto" w:sz="4" w:space="0"/>
              <w:bottom w:val="single" w:color="000000" w:sz="4" w:space="0"/>
              <w:right w:val="single" w:color="000000" w:sz="4" w:space="0"/>
            </w:tcBorders>
            <w:vAlign w:val="center"/>
          </w:tcPr>
          <w:p w14:paraId="4ED380E2">
            <w:pPr>
              <w:rPr>
                <w:rFonts w:hint="eastAsia" w:asciiTheme="minorEastAsia" w:hAnsiTheme="minorEastAsia"/>
                <w:sz w:val="21"/>
                <w:szCs w:val="21"/>
                <w:lang w:bidi="ar"/>
              </w:rPr>
            </w:pPr>
            <w:r>
              <w:rPr>
                <w:rFonts w:hint="eastAsia" w:asciiTheme="minorEastAsia" w:hAnsiTheme="minorEastAsia"/>
                <w:sz w:val="21"/>
                <w:szCs w:val="21"/>
                <w:lang w:bidi="ar"/>
              </w:rPr>
              <w:t>支持编辑、删除、复制考试快速创建考试。</w:t>
            </w:r>
          </w:p>
        </w:tc>
      </w:tr>
      <w:tr w14:paraId="09B56B3C">
        <w:tblPrEx>
          <w:tblCellMar>
            <w:top w:w="32" w:type="dxa"/>
            <w:left w:w="64" w:type="dxa"/>
            <w:bottom w:w="32" w:type="dxa"/>
            <w:right w:w="64" w:type="dxa"/>
          </w:tblCellMar>
        </w:tblPrEx>
        <w:trPr>
          <w:jc w:val="center"/>
        </w:trPr>
        <w:tc>
          <w:tcPr>
            <w:tcW w:w="548" w:type="dxa"/>
            <w:vMerge w:val="continue"/>
            <w:tcBorders>
              <w:left w:val="single" w:color="000000" w:sz="4" w:space="0"/>
              <w:right w:val="single" w:color="000000" w:sz="4" w:space="0"/>
            </w:tcBorders>
            <w:noWrap/>
            <w:vAlign w:val="center"/>
          </w:tcPr>
          <w:p w14:paraId="722DFDE1">
            <w:pPr>
              <w:rPr>
                <w:rFonts w:hint="eastAsia" w:asciiTheme="minorEastAsia" w:hAnsiTheme="minorEastAsia"/>
                <w:sz w:val="21"/>
                <w:szCs w:val="21"/>
              </w:rPr>
            </w:pPr>
          </w:p>
        </w:tc>
        <w:tc>
          <w:tcPr>
            <w:tcW w:w="968" w:type="dxa"/>
            <w:vMerge w:val="continue"/>
            <w:tcBorders>
              <w:left w:val="single" w:color="000000" w:sz="4" w:space="0"/>
              <w:right w:val="single" w:color="auto" w:sz="4" w:space="0"/>
            </w:tcBorders>
            <w:noWrap/>
            <w:vAlign w:val="center"/>
          </w:tcPr>
          <w:p w14:paraId="697186B7">
            <w:pPr>
              <w:rPr>
                <w:rFonts w:hint="eastAsia" w:asciiTheme="minorEastAsia" w:hAnsiTheme="minorEastAsia"/>
                <w:sz w:val="21"/>
                <w:szCs w:val="21"/>
              </w:rPr>
            </w:pPr>
          </w:p>
        </w:tc>
        <w:tc>
          <w:tcPr>
            <w:tcW w:w="2091" w:type="dxa"/>
            <w:vMerge w:val="continue"/>
            <w:tcBorders>
              <w:left w:val="single" w:color="auto" w:sz="4" w:space="0"/>
              <w:right w:val="single" w:color="auto" w:sz="4" w:space="0"/>
            </w:tcBorders>
            <w:noWrap/>
            <w:vAlign w:val="center"/>
          </w:tcPr>
          <w:p w14:paraId="4349FC90">
            <w:pPr>
              <w:rPr>
                <w:rFonts w:hint="eastAsia" w:asciiTheme="minorEastAsia" w:hAnsiTheme="minorEastAsia"/>
                <w:sz w:val="21"/>
                <w:szCs w:val="21"/>
                <w:lang w:bidi="ar"/>
              </w:rPr>
            </w:pPr>
          </w:p>
        </w:tc>
        <w:tc>
          <w:tcPr>
            <w:tcW w:w="5593" w:type="dxa"/>
            <w:tcBorders>
              <w:top w:val="single" w:color="000000" w:sz="4" w:space="0"/>
              <w:left w:val="single" w:color="auto" w:sz="4" w:space="0"/>
              <w:bottom w:val="single" w:color="000000" w:sz="4" w:space="0"/>
              <w:right w:val="single" w:color="000000" w:sz="4" w:space="0"/>
            </w:tcBorders>
            <w:vAlign w:val="center"/>
          </w:tcPr>
          <w:p w14:paraId="086AF13D">
            <w:pPr>
              <w:rPr>
                <w:rFonts w:hint="eastAsia" w:asciiTheme="minorEastAsia" w:hAnsiTheme="minorEastAsia"/>
                <w:b/>
                <w:bCs/>
                <w:sz w:val="21"/>
                <w:szCs w:val="21"/>
                <w:lang w:bidi="ar"/>
              </w:rPr>
            </w:pPr>
            <w:r>
              <w:rPr>
                <w:rFonts w:hint="eastAsia" w:asciiTheme="minorEastAsia" w:hAnsiTheme="minorEastAsia"/>
                <w:sz w:val="21"/>
                <w:szCs w:val="21"/>
                <w:lang w:bidi="ar"/>
              </w:rPr>
              <w:t>▲支持导出成绩分析，支持导出个人成绩、试卷导出包含自己答题情况和正确选项分析，以及支持几场考试成绩合并统计导出或几场考试分组间统计排名；支持批量导出多场考试多个学员的成绩及各学科章节作答情况；支持批量导出多场考试多个学员的参考数据。</w:t>
            </w:r>
          </w:p>
        </w:tc>
      </w:tr>
      <w:tr w14:paraId="0BE2CAE7">
        <w:tblPrEx>
          <w:tblCellMar>
            <w:top w:w="32" w:type="dxa"/>
            <w:left w:w="64" w:type="dxa"/>
            <w:bottom w:w="32" w:type="dxa"/>
            <w:right w:w="64" w:type="dxa"/>
          </w:tblCellMar>
        </w:tblPrEx>
        <w:trPr>
          <w:jc w:val="center"/>
        </w:trPr>
        <w:tc>
          <w:tcPr>
            <w:tcW w:w="548" w:type="dxa"/>
            <w:vMerge w:val="continue"/>
            <w:tcBorders>
              <w:left w:val="single" w:color="000000" w:sz="4" w:space="0"/>
              <w:right w:val="single" w:color="000000" w:sz="4" w:space="0"/>
            </w:tcBorders>
            <w:noWrap/>
            <w:vAlign w:val="center"/>
          </w:tcPr>
          <w:p w14:paraId="5666AC79">
            <w:pPr>
              <w:rPr>
                <w:rFonts w:hint="eastAsia" w:asciiTheme="minorEastAsia" w:hAnsiTheme="minorEastAsia"/>
                <w:sz w:val="21"/>
                <w:szCs w:val="21"/>
              </w:rPr>
            </w:pPr>
          </w:p>
        </w:tc>
        <w:tc>
          <w:tcPr>
            <w:tcW w:w="968" w:type="dxa"/>
            <w:vMerge w:val="continue"/>
            <w:tcBorders>
              <w:left w:val="single" w:color="000000" w:sz="4" w:space="0"/>
              <w:right w:val="single" w:color="auto" w:sz="4" w:space="0"/>
            </w:tcBorders>
            <w:noWrap/>
            <w:vAlign w:val="center"/>
          </w:tcPr>
          <w:p w14:paraId="3BF37ADE">
            <w:pPr>
              <w:rPr>
                <w:rFonts w:hint="eastAsia" w:asciiTheme="minorEastAsia" w:hAnsiTheme="minorEastAsia"/>
                <w:sz w:val="21"/>
                <w:szCs w:val="21"/>
              </w:rPr>
            </w:pPr>
          </w:p>
        </w:tc>
        <w:tc>
          <w:tcPr>
            <w:tcW w:w="2091" w:type="dxa"/>
            <w:vMerge w:val="continue"/>
            <w:tcBorders>
              <w:left w:val="single" w:color="auto" w:sz="4" w:space="0"/>
              <w:bottom w:val="single" w:color="auto" w:sz="4" w:space="0"/>
              <w:right w:val="single" w:color="auto" w:sz="4" w:space="0"/>
            </w:tcBorders>
            <w:noWrap/>
            <w:vAlign w:val="center"/>
          </w:tcPr>
          <w:p w14:paraId="06BD797C">
            <w:pPr>
              <w:rPr>
                <w:rFonts w:hint="eastAsia" w:asciiTheme="minorEastAsia" w:hAnsiTheme="minorEastAsia"/>
                <w:sz w:val="21"/>
                <w:szCs w:val="21"/>
              </w:rPr>
            </w:pPr>
          </w:p>
        </w:tc>
        <w:tc>
          <w:tcPr>
            <w:tcW w:w="5593" w:type="dxa"/>
            <w:tcBorders>
              <w:top w:val="single" w:color="000000" w:sz="4" w:space="0"/>
              <w:left w:val="single" w:color="auto" w:sz="4" w:space="0"/>
              <w:bottom w:val="single" w:color="000000" w:sz="4" w:space="0"/>
              <w:right w:val="single" w:color="000000" w:sz="4" w:space="0"/>
            </w:tcBorders>
            <w:vAlign w:val="center"/>
          </w:tcPr>
          <w:p w14:paraId="2DEA2D90">
            <w:pPr>
              <w:rPr>
                <w:rFonts w:hint="eastAsia" w:asciiTheme="minorEastAsia" w:hAnsiTheme="minorEastAsia"/>
                <w:b/>
                <w:kern w:val="0"/>
                <w:sz w:val="21"/>
                <w:szCs w:val="21"/>
              </w:rPr>
            </w:pPr>
            <w:r>
              <w:rPr>
                <w:rFonts w:hint="eastAsia" w:asciiTheme="minorEastAsia" w:hAnsiTheme="minorEastAsia"/>
                <w:sz w:val="21"/>
                <w:szCs w:val="21"/>
                <w:lang w:bidi="ar"/>
              </w:rPr>
              <w:t>▲</w:t>
            </w:r>
            <w:r>
              <w:rPr>
                <w:rFonts w:hint="eastAsia" w:ascii="宋体" w:hAnsi="宋体" w:eastAsia="宋体" w:cs="宋体"/>
                <w:szCs w:val="21"/>
              </w:rPr>
              <w:t>支</w:t>
            </w:r>
            <w:r>
              <w:rPr>
                <w:rFonts w:ascii="宋体" w:hAnsi="宋体" w:eastAsia="宋体" w:cs="宋体"/>
                <w:szCs w:val="21"/>
              </w:rPr>
              <w:t>持考点配置，创建考试的时候选择考点，限制参考位置</w:t>
            </w:r>
          </w:p>
        </w:tc>
      </w:tr>
      <w:tr w14:paraId="500FC92C">
        <w:tblPrEx>
          <w:tblCellMar>
            <w:top w:w="32" w:type="dxa"/>
            <w:left w:w="64" w:type="dxa"/>
            <w:bottom w:w="32" w:type="dxa"/>
            <w:right w:w="64" w:type="dxa"/>
          </w:tblCellMar>
        </w:tblPrEx>
        <w:trPr>
          <w:jc w:val="center"/>
        </w:trPr>
        <w:tc>
          <w:tcPr>
            <w:tcW w:w="548" w:type="dxa"/>
            <w:vMerge w:val="continue"/>
            <w:tcBorders>
              <w:left w:val="single" w:color="000000" w:sz="4" w:space="0"/>
              <w:right w:val="single" w:color="000000" w:sz="4" w:space="0"/>
            </w:tcBorders>
            <w:noWrap/>
            <w:vAlign w:val="center"/>
          </w:tcPr>
          <w:p w14:paraId="168EAE60">
            <w:pPr>
              <w:rPr>
                <w:rFonts w:hint="eastAsia" w:asciiTheme="minorEastAsia" w:hAnsiTheme="minorEastAsia"/>
                <w:sz w:val="21"/>
                <w:szCs w:val="21"/>
              </w:rPr>
            </w:pPr>
          </w:p>
        </w:tc>
        <w:tc>
          <w:tcPr>
            <w:tcW w:w="968" w:type="dxa"/>
            <w:vMerge w:val="continue"/>
            <w:tcBorders>
              <w:left w:val="single" w:color="000000" w:sz="4" w:space="0"/>
              <w:right w:val="single" w:color="000000" w:sz="4" w:space="0"/>
            </w:tcBorders>
            <w:noWrap/>
            <w:vAlign w:val="center"/>
          </w:tcPr>
          <w:p w14:paraId="7AC46406">
            <w:pPr>
              <w:rPr>
                <w:rFonts w:hint="eastAsia" w:asciiTheme="minorEastAsia" w:hAnsiTheme="minorEastAsia"/>
                <w:sz w:val="21"/>
                <w:szCs w:val="21"/>
              </w:rPr>
            </w:pPr>
          </w:p>
        </w:tc>
        <w:tc>
          <w:tcPr>
            <w:tcW w:w="2091" w:type="dxa"/>
            <w:vMerge w:val="restart"/>
            <w:tcBorders>
              <w:top w:val="single" w:color="auto" w:sz="4" w:space="0"/>
              <w:left w:val="single" w:color="000000" w:sz="4" w:space="0"/>
              <w:bottom w:val="single" w:color="auto" w:sz="4" w:space="0"/>
              <w:right w:val="single" w:color="000000" w:sz="4" w:space="0"/>
            </w:tcBorders>
            <w:noWrap/>
            <w:vAlign w:val="center"/>
          </w:tcPr>
          <w:p w14:paraId="5B3E4180">
            <w:pPr>
              <w:rPr>
                <w:rFonts w:hint="eastAsia" w:asciiTheme="minorEastAsia" w:hAnsiTheme="minorEastAsia"/>
                <w:sz w:val="21"/>
                <w:szCs w:val="21"/>
                <w:lang w:bidi="ar"/>
              </w:rPr>
            </w:pPr>
            <w:r>
              <w:rPr>
                <w:rFonts w:hint="eastAsia" w:asciiTheme="minorEastAsia" w:hAnsiTheme="minorEastAsia"/>
                <w:sz w:val="21"/>
                <w:szCs w:val="21"/>
                <w:lang w:bidi="ar"/>
              </w:rPr>
              <w:t>课程管理</w:t>
            </w:r>
          </w:p>
        </w:tc>
        <w:tc>
          <w:tcPr>
            <w:tcW w:w="5593" w:type="dxa"/>
            <w:tcBorders>
              <w:top w:val="single" w:color="000000" w:sz="4" w:space="0"/>
              <w:left w:val="single" w:color="000000" w:sz="4" w:space="0"/>
              <w:bottom w:val="single" w:color="000000" w:sz="4" w:space="0"/>
              <w:right w:val="single" w:color="000000" w:sz="4" w:space="0"/>
            </w:tcBorders>
            <w:vAlign w:val="center"/>
          </w:tcPr>
          <w:p w14:paraId="7E63A722">
            <w:pPr>
              <w:rPr>
                <w:rFonts w:hint="eastAsia" w:asciiTheme="minorEastAsia" w:hAnsiTheme="minorEastAsia"/>
                <w:sz w:val="21"/>
                <w:szCs w:val="21"/>
                <w:lang w:bidi="ar"/>
              </w:rPr>
            </w:pPr>
            <w:r>
              <w:rPr>
                <w:rFonts w:hint="eastAsia" w:asciiTheme="minorEastAsia" w:hAnsiTheme="minorEastAsia"/>
                <w:sz w:val="21"/>
                <w:szCs w:val="21"/>
                <w:lang w:bidi="ar"/>
              </w:rPr>
              <w:t>▲医院可上传自己视频，设置视频观看指定人员，查看指定学习人员学习进度是否完成；可设置视频完成度，以及不可快进、分屏、倍数等来保证学习没有水分。</w:t>
            </w:r>
          </w:p>
        </w:tc>
      </w:tr>
      <w:tr w14:paraId="4B4B9030">
        <w:tblPrEx>
          <w:tblCellMar>
            <w:top w:w="32" w:type="dxa"/>
            <w:left w:w="64" w:type="dxa"/>
            <w:bottom w:w="32" w:type="dxa"/>
            <w:right w:w="64" w:type="dxa"/>
          </w:tblCellMar>
        </w:tblPrEx>
        <w:trPr>
          <w:jc w:val="center"/>
        </w:trPr>
        <w:tc>
          <w:tcPr>
            <w:tcW w:w="548" w:type="dxa"/>
            <w:vMerge w:val="continue"/>
            <w:tcBorders>
              <w:left w:val="single" w:color="000000" w:sz="4" w:space="0"/>
              <w:right w:val="single" w:color="000000" w:sz="4" w:space="0"/>
            </w:tcBorders>
            <w:noWrap/>
            <w:vAlign w:val="center"/>
          </w:tcPr>
          <w:p w14:paraId="08A586B6">
            <w:pPr>
              <w:rPr>
                <w:rFonts w:hint="eastAsia" w:asciiTheme="minorEastAsia" w:hAnsiTheme="minorEastAsia"/>
                <w:sz w:val="21"/>
                <w:szCs w:val="21"/>
              </w:rPr>
            </w:pPr>
          </w:p>
        </w:tc>
        <w:tc>
          <w:tcPr>
            <w:tcW w:w="968" w:type="dxa"/>
            <w:vMerge w:val="continue"/>
            <w:tcBorders>
              <w:left w:val="single" w:color="000000" w:sz="4" w:space="0"/>
              <w:right w:val="single" w:color="000000" w:sz="4" w:space="0"/>
            </w:tcBorders>
            <w:noWrap/>
            <w:vAlign w:val="center"/>
          </w:tcPr>
          <w:p w14:paraId="512DB2E8">
            <w:pPr>
              <w:rPr>
                <w:rFonts w:hint="eastAsia" w:asciiTheme="minorEastAsia" w:hAnsiTheme="minorEastAsia"/>
                <w:sz w:val="21"/>
                <w:szCs w:val="21"/>
              </w:rPr>
            </w:pPr>
          </w:p>
        </w:tc>
        <w:tc>
          <w:tcPr>
            <w:tcW w:w="2091" w:type="dxa"/>
            <w:vMerge w:val="continue"/>
            <w:tcBorders>
              <w:top w:val="single" w:color="auto" w:sz="4" w:space="0"/>
              <w:left w:val="single" w:color="000000" w:sz="4" w:space="0"/>
              <w:bottom w:val="single" w:color="auto" w:sz="4" w:space="0"/>
              <w:right w:val="single" w:color="000000" w:sz="4" w:space="0"/>
            </w:tcBorders>
            <w:noWrap/>
            <w:vAlign w:val="center"/>
          </w:tcPr>
          <w:p w14:paraId="6135505C">
            <w:pPr>
              <w:rPr>
                <w:rFonts w:hint="eastAsia" w:asciiTheme="minorEastAsia" w:hAnsiTheme="minorEastAsia"/>
                <w:sz w:val="21"/>
                <w:szCs w:val="21"/>
                <w:lang w:bidi="ar"/>
              </w:rPr>
            </w:pPr>
          </w:p>
        </w:tc>
        <w:tc>
          <w:tcPr>
            <w:tcW w:w="5593" w:type="dxa"/>
            <w:tcBorders>
              <w:top w:val="single" w:color="000000" w:sz="4" w:space="0"/>
              <w:left w:val="single" w:color="000000" w:sz="4" w:space="0"/>
              <w:bottom w:val="single" w:color="000000" w:sz="4" w:space="0"/>
              <w:right w:val="single" w:color="000000" w:sz="4" w:space="0"/>
            </w:tcBorders>
            <w:vAlign w:val="center"/>
          </w:tcPr>
          <w:p w14:paraId="5558D0B5">
            <w:pPr>
              <w:rPr>
                <w:rFonts w:hint="eastAsia" w:asciiTheme="minorEastAsia" w:hAnsiTheme="minorEastAsia"/>
                <w:sz w:val="21"/>
                <w:szCs w:val="21"/>
                <w:lang w:bidi="ar"/>
              </w:rPr>
            </w:pPr>
            <w:r>
              <w:rPr>
                <w:rFonts w:hint="eastAsia" w:asciiTheme="minorEastAsia" w:hAnsiTheme="minorEastAsia"/>
                <w:sz w:val="21"/>
                <w:szCs w:val="21"/>
                <w:lang w:bidi="ar"/>
              </w:rPr>
              <w:t>支持手机端和电脑端观看学习。</w:t>
            </w:r>
          </w:p>
        </w:tc>
      </w:tr>
      <w:tr w14:paraId="0BCCF692">
        <w:tblPrEx>
          <w:tblCellMar>
            <w:top w:w="32" w:type="dxa"/>
            <w:left w:w="64" w:type="dxa"/>
            <w:bottom w:w="32" w:type="dxa"/>
            <w:right w:w="64" w:type="dxa"/>
          </w:tblCellMar>
        </w:tblPrEx>
        <w:trPr>
          <w:jc w:val="center"/>
        </w:trPr>
        <w:tc>
          <w:tcPr>
            <w:tcW w:w="548" w:type="dxa"/>
            <w:vMerge w:val="continue"/>
            <w:tcBorders>
              <w:left w:val="single" w:color="000000" w:sz="4" w:space="0"/>
              <w:right w:val="single" w:color="000000" w:sz="4" w:space="0"/>
            </w:tcBorders>
            <w:noWrap/>
            <w:vAlign w:val="center"/>
          </w:tcPr>
          <w:p w14:paraId="2CE75283">
            <w:pPr>
              <w:rPr>
                <w:rFonts w:hint="eastAsia" w:asciiTheme="minorEastAsia" w:hAnsiTheme="minorEastAsia"/>
                <w:sz w:val="21"/>
                <w:szCs w:val="21"/>
              </w:rPr>
            </w:pPr>
          </w:p>
        </w:tc>
        <w:tc>
          <w:tcPr>
            <w:tcW w:w="968" w:type="dxa"/>
            <w:vMerge w:val="continue"/>
            <w:tcBorders>
              <w:left w:val="single" w:color="000000" w:sz="4" w:space="0"/>
              <w:right w:val="single" w:color="000000" w:sz="4" w:space="0"/>
            </w:tcBorders>
            <w:noWrap/>
            <w:vAlign w:val="center"/>
          </w:tcPr>
          <w:p w14:paraId="41553399">
            <w:pPr>
              <w:rPr>
                <w:rFonts w:hint="eastAsia" w:asciiTheme="minorEastAsia" w:hAnsiTheme="minorEastAsia"/>
                <w:sz w:val="21"/>
                <w:szCs w:val="21"/>
              </w:rPr>
            </w:pPr>
          </w:p>
        </w:tc>
        <w:tc>
          <w:tcPr>
            <w:tcW w:w="2091" w:type="dxa"/>
            <w:vMerge w:val="continue"/>
            <w:tcBorders>
              <w:top w:val="single" w:color="auto" w:sz="4" w:space="0"/>
              <w:left w:val="single" w:color="000000" w:sz="4" w:space="0"/>
              <w:bottom w:val="single" w:color="auto" w:sz="4" w:space="0"/>
              <w:right w:val="single" w:color="000000" w:sz="4" w:space="0"/>
            </w:tcBorders>
            <w:noWrap/>
            <w:vAlign w:val="center"/>
          </w:tcPr>
          <w:p w14:paraId="7CA93D69">
            <w:pPr>
              <w:rPr>
                <w:rFonts w:hint="eastAsia" w:asciiTheme="minorEastAsia" w:hAnsiTheme="minorEastAsia"/>
                <w:sz w:val="21"/>
                <w:szCs w:val="21"/>
                <w:lang w:bidi="ar"/>
              </w:rPr>
            </w:pPr>
          </w:p>
        </w:tc>
        <w:tc>
          <w:tcPr>
            <w:tcW w:w="5593" w:type="dxa"/>
            <w:tcBorders>
              <w:top w:val="single" w:color="000000" w:sz="4" w:space="0"/>
              <w:left w:val="single" w:color="000000" w:sz="4" w:space="0"/>
              <w:bottom w:val="single" w:color="000000" w:sz="4" w:space="0"/>
              <w:right w:val="single" w:color="000000" w:sz="4" w:space="0"/>
            </w:tcBorders>
            <w:vAlign w:val="center"/>
          </w:tcPr>
          <w:p w14:paraId="03A5D444">
            <w:pPr>
              <w:rPr>
                <w:rFonts w:hint="eastAsia" w:asciiTheme="minorEastAsia" w:hAnsiTheme="minorEastAsia"/>
                <w:sz w:val="21"/>
                <w:szCs w:val="21"/>
                <w:lang w:bidi="ar"/>
              </w:rPr>
            </w:pPr>
            <w:r>
              <w:rPr>
                <w:rFonts w:hint="eastAsia" w:asciiTheme="minorEastAsia" w:hAnsiTheme="minorEastAsia"/>
                <w:sz w:val="21"/>
                <w:szCs w:val="21"/>
                <w:lang w:bidi="ar"/>
              </w:rPr>
              <w:t>支持对学员和管理员的学习培训。</w:t>
            </w:r>
          </w:p>
        </w:tc>
      </w:tr>
      <w:tr w14:paraId="0E86DDA1">
        <w:tblPrEx>
          <w:tblCellMar>
            <w:top w:w="32" w:type="dxa"/>
            <w:left w:w="64" w:type="dxa"/>
            <w:bottom w:w="32" w:type="dxa"/>
            <w:right w:w="64" w:type="dxa"/>
          </w:tblCellMar>
        </w:tblPrEx>
        <w:trPr>
          <w:jc w:val="center"/>
        </w:trPr>
        <w:tc>
          <w:tcPr>
            <w:tcW w:w="548" w:type="dxa"/>
            <w:vMerge w:val="continue"/>
            <w:tcBorders>
              <w:left w:val="single" w:color="000000" w:sz="4" w:space="0"/>
              <w:right w:val="single" w:color="000000" w:sz="4" w:space="0"/>
            </w:tcBorders>
            <w:noWrap/>
            <w:vAlign w:val="center"/>
          </w:tcPr>
          <w:p w14:paraId="511BE58D">
            <w:pPr>
              <w:rPr>
                <w:rFonts w:hint="eastAsia" w:asciiTheme="minorEastAsia" w:hAnsiTheme="minorEastAsia"/>
                <w:sz w:val="21"/>
                <w:szCs w:val="21"/>
              </w:rPr>
            </w:pPr>
          </w:p>
        </w:tc>
        <w:tc>
          <w:tcPr>
            <w:tcW w:w="968" w:type="dxa"/>
            <w:vMerge w:val="continue"/>
            <w:tcBorders>
              <w:left w:val="single" w:color="000000" w:sz="4" w:space="0"/>
              <w:right w:val="single" w:color="000000" w:sz="4" w:space="0"/>
            </w:tcBorders>
            <w:noWrap/>
            <w:vAlign w:val="center"/>
          </w:tcPr>
          <w:p w14:paraId="36423A00">
            <w:pPr>
              <w:rPr>
                <w:rFonts w:hint="eastAsia" w:asciiTheme="minorEastAsia" w:hAnsiTheme="minorEastAsia"/>
                <w:sz w:val="21"/>
                <w:szCs w:val="21"/>
              </w:rPr>
            </w:pPr>
          </w:p>
        </w:tc>
        <w:tc>
          <w:tcPr>
            <w:tcW w:w="2091" w:type="dxa"/>
            <w:vMerge w:val="continue"/>
            <w:tcBorders>
              <w:top w:val="single" w:color="auto" w:sz="4" w:space="0"/>
              <w:left w:val="single" w:color="000000" w:sz="4" w:space="0"/>
              <w:bottom w:val="single" w:color="auto" w:sz="4" w:space="0"/>
              <w:right w:val="single" w:color="000000" w:sz="4" w:space="0"/>
            </w:tcBorders>
            <w:noWrap/>
            <w:vAlign w:val="center"/>
          </w:tcPr>
          <w:p w14:paraId="25B7DB6F">
            <w:pPr>
              <w:rPr>
                <w:rFonts w:hint="eastAsia" w:asciiTheme="minorEastAsia" w:hAnsiTheme="minorEastAsia"/>
                <w:sz w:val="21"/>
                <w:szCs w:val="21"/>
                <w:lang w:bidi="ar"/>
              </w:rPr>
            </w:pPr>
          </w:p>
        </w:tc>
        <w:tc>
          <w:tcPr>
            <w:tcW w:w="5593" w:type="dxa"/>
            <w:tcBorders>
              <w:top w:val="single" w:color="000000" w:sz="4" w:space="0"/>
              <w:left w:val="single" w:color="000000" w:sz="4" w:space="0"/>
              <w:bottom w:val="single" w:color="000000" w:sz="4" w:space="0"/>
              <w:right w:val="single" w:color="000000" w:sz="4" w:space="0"/>
            </w:tcBorders>
            <w:vAlign w:val="center"/>
          </w:tcPr>
          <w:p w14:paraId="1969E51A">
            <w:pPr>
              <w:rPr>
                <w:rFonts w:hint="eastAsia" w:asciiTheme="minorEastAsia" w:hAnsiTheme="minorEastAsia"/>
                <w:sz w:val="21"/>
                <w:szCs w:val="21"/>
                <w:lang w:bidi="ar"/>
              </w:rPr>
            </w:pPr>
            <w:r>
              <w:rPr>
                <w:rFonts w:hint="eastAsia" w:asciiTheme="minorEastAsia" w:hAnsiTheme="minorEastAsia"/>
                <w:sz w:val="21"/>
                <w:szCs w:val="21"/>
                <w:lang w:bidi="ar"/>
              </w:rPr>
              <w:t>▲学习后支持生成，完成情况，观看时长，完成率，平均学习进度，平均学习时长，学员的身份、年级、分组、累计学习时长、开始学习时间和最后学习时间的统计，并支持导出。</w:t>
            </w:r>
          </w:p>
        </w:tc>
      </w:tr>
      <w:tr w14:paraId="57E4F0E2">
        <w:tblPrEx>
          <w:tblCellMar>
            <w:top w:w="32" w:type="dxa"/>
            <w:left w:w="64" w:type="dxa"/>
            <w:bottom w:w="32" w:type="dxa"/>
            <w:right w:w="64" w:type="dxa"/>
          </w:tblCellMar>
        </w:tblPrEx>
        <w:trPr>
          <w:jc w:val="center"/>
        </w:trPr>
        <w:tc>
          <w:tcPr>
            <w:tcW w:w="548" w:type="dxa"/>
            <w:vMerge w:val="continue"/>
            <w:tcBorders>
              <w:left w:val="single" w:color="000000" w:sz="4" w:space="0"/>
              <w:right w:val="single" w:color="000000" w:sz="4" w:space="0"/>
            </w:tcBorders>
            <w:noWrap/>
            <w:vAlign w:val="center"/>
          </w:tcPr>
          <w:p w14:paraId="66F13264">
            <w:pPr>
              <w:rPr>
                <w:rFonts w:hint="eastAsia" w:asciiTheme="minorEastAsia" w:hAnsiTheme="minorEastAsia"/>
                <w:sz w:val="21"/>
                <w:szCs w:val="21"/>
              </w:rPr>
            </w:pPr>
          </w:p>
        </w:tc>
        <w:tc>
          <w:tcPr>
            <w:tcW w:w="968" w:type="dxa"/>
            <w:vMerge w:val="continue"/>
            <w:tcBorders>
              <w:left w:val="single" w:color="000000" w:sz="4" w:space="0"/>
              <w:right w:val="single" w:color="000000" w:sz="4" w:space="0"/>
            </w:tcBorders>
            <w:noWrap/>
            <w:vAlign w:val="center"/>
          </w:tcPr>
          <w:p w14:paraId="4E271C6A">
            <w:pPr>
              <w:rPr>
                <w:rFonts w:hint="eastAsia" w:asciiTheme="minorEastAsia" w:hAnsiTheme="minorEastAsia"/>
                <w:sz w:val="21"/>
                <w:szCs w:val="21"/>
              </w:rPr>
            </w:pPr>
          </w:p>
        </w:tc>
        <w:tc>
          <w:tcPr>
            <w:tcW w:w="2091" w:type="dxa"/>
            <w:vMerge w:val="restart"/>
            <w:tcBorders>
              <w:top w:val="single" w:color="auto" w:sz="4" w:space="0"/>
              <w:left w:val="single" w:color="auto" w:sz="4" w:space="0"/>
              <w:bottom w:val="single" w:color="auto" w:sz="4" w:space="0"/>
              <w:right w:val="single" w:color="auto" w:sz="4" w:space="0"/>
            </w:tcBorders>
            <w:noWrap/>
            <w:vAlign w:val="center"/>
          </w:tcPr>
          <w:p w14:paraId="4D79F289">
            <w:pPr>
              <w:rPr>
                <w:rFonts w:hint="eastAsia" w:asciiTheme="minorEastAsia" w:hAnsiTheme="minorEastAsia"/>
                <w:sz w:val="21"/>
                <w:szCs w:val="21"/>
                <w:lang w:bidi="ar"/>
              </w:rPr>
            </w:pPr>
            <w:r>
              <w:rPr>
                <w:rFonts w:hint="eastAsia" w:asciiTheme="minorEastAsia" w:hAnsiTheme="minorEastAsia"/>
                <w:sz w:val="21"/>
                <w:szCs w:val="21"/>
                <w:lang w:bidi="ar"/>
              </w:rPr>
              <w:t>数据统计</w:t>
            </w:r>
          </w:p>
        </w:tc>
        <w:tc>
          <w:tcPr>
            <w:tcW w:w="5593" w:type="dxa"/>
            <w:tcBorders>
              <w:top w:val="single" w:color="000000" w:sz="4" w:space="0"/>
              <w:left w:val="single" w:color="auto" w:sz="4" w:space="0"/>
              <w:bottom w:val="single" w:color="000000" w:sz="4" w:space="0"/>
              <w:right w:val="single" w:color="000000" w:sz="4" w:space="0"/>
            </w:tcBorders>
            <w:vAlign w:val="center"/>
          </w:tcPr>
          <w:p w14:paraId="5A5A5E6A">
            <w:pPr>
              <w:rPr>
                <w:rFonts w:hint="eastAsia" w:asciiTheme="minorEastAsia" w:hAnsiTheme="minorEastAsia"/>
                <w:sz w:val="21"/>
                <w:szCs w:val="21"/>
                <w:lang w:bidi="ar"/>
              </w:rPr>
            </w:pPr>
            <w:r>
              <w:rPr>
                <w:rFonts w:hint="eastAsia" w:asciiTheme="minorEastAsia" w:hAnsiTheme="minorEastAsia"/>
                <w:sz w:val="21"/>
                <w:szCs w:val="21"/>
                <w:lang w:bidi="ar"/>
              </w:rPr>
              <w:t>电脑端和手机端均可查看相关数据</w:t>
            </w:r>
          </w:p>
        </w:tc>
      </w:tr>
      <w:tr w14:paraId="2177A841">
        <w:tblPrEx>
          <w:tblCellMar>
            <w:top w:w="32" w:type="dxa"/>
            <w:left w:w="64" w:type="dxa"/>
            <w:bottom w:w="32" w:type="dxa"/>
            <w:right w:w="64" w:type="dxa"/>
          </w:tblCellMar>
        </w:tblPrEx>
        <w:trPr>
          <w:jc w:val="center"/>
        </w:trPr>
        <w:tc>
          <w:tcPr>
            <w:tcW w:w="548" w:type="dxa"/>
            <w:vMerge w:val="continue"/>
            <w:tcBorders>
              <w:left w:val="single" w:color="000000" w:sz="4" w:space="0"/>
              <w:right w:val="single" w:color="000000" w:sz="4" w:space="0"/>
            </w:tcBorders>
            <w:noWrap/>
            <w:vAlign w:val="center"/>
          </w:tcPr>
          <w:p w14:paraId="04F9E8EB">
            <w:pPr>
              <w:rPr>
                <w:rFonts w:hint="eastAsia" w:asciiTheme="minorEastAsia" w:hAnsiTheme="minorEastAsia"/>
                <w:sz w:val="21"/>
                <w:szCs w:val="21"/>
              </w:rPr>
            </w:pPr>
          </w:p>
        </w:tc>
        <w:tc>
          <w:tcPr>
            <w:tcW w:w="968" w:type="dxa"/>
            <w:vMerge w:val="continue"/>
            <w:tcBorders>
              <w:left w:val="single" w:color="000000" w:sz="4" w:space="0"/>
              <w:right w:val="single" w:color="000000" w:sz="4" w:space="0"/>
            </w:tcBorders>
            <w:noWrap/>
            <w:vAlign w:val="center"/>
          </w:tcPr>
          <w:p w14:paraId="0269388C">
            <w:pPr>
              <w:rPr>
                <w:rFonts w:hint="eastAsia" w:asciiTheme="minorEastAsia" w:hAnsiTheme="minorEastAsia"/>
                <w:sz w:val="21"/>
                <w:szCs w:val="21"/>
              </w:rPr>
            </w:pPr>
          </w:p>
        </w:tc>
        <w:tc>
          <w:tcPr>
            <w:tcW w:w="2091" w:type="dxa"/>
            <w:vMerge w:val="continue"/>
            <w:tcBorders>
              <w:top w:val="single" w:color="auto" w:sz="4" w:space="0"/>
              <w:left w:val="single" w:color="auto" w:sz="4" w:space="0"/>
              <w:bottom w:val="single" w:color="auto" w:sz="4" w:space="0"/>
              <w:right w:val="single" w:color="auto" w:sz="4" w:space="0"/>
            </w:tcBorders>
            <w:noWrap/>
            <w:vAlign w:val="center"/>
          </w:tcPr>
          <w:p w14:paraId="19AAF6AE">
            <w:pPr>
              <w:rPr>
                <w:rFonts w:hint="eastAsia" w:asciiTheme="minorEastAsia" w:hAnsiTheme="minorEastAsia"/>
                <w:sz w:val="21"/>
                <w:szCs w:val="21"/>
                <w:lang w:bidi="ar"/>
              </w:rPr>
            </w:pPr>
          </w:p>
        </w:tc>
        <w:tc>
          <w:tcPr>
            <w:tcW w:w="5593" w:type="dxa"/>
            <w:tcBorders>
              <w:top w:val="single" w:color="000000" w:sz="4" w:space="0"/>
              <w:left w:val="single" w:color="auto" w:sz="4" w:space="0"/>
              <w:bottom w:val="single" w:color="000000" w:sz="4" w:space="0"/>
              <w:right w:val="single" w:color="000000" w:sz="4" w:space="0"/>
            </w:tcBorders>
            <w:vAlign w:val="center"/>
          </w:tcPr>
          <w:p w14:paraId="4EC61DF2">
            <w:pPr>
              <w:rPr>
                <w:rFonts w:hint="eastAsia" w:asciiTheme="minorEastAsia" w:hAnsiTheme="minorEastAsia"/>
                <w:sz w:val="21"/>
                <w:szCs w:val="21"/>
                <w:lang w:bidi="ar"/>
              </w:rPr>
            </w:pPr>
            <w:r>
              <w:rPr>
                <w:rFonts w:hint="eastAsia" w:asciiTheme="minorEastAsia" w:hAnsiTheme="minorEastAsia"/>
                <w:sz w:val="21"/>
                <w:szCs w:val="21"/>
                <w:lang w:bidi="ar"/>
              </w:rPr>
              <w:t>支持考后自动出分，统计排名、用时、正确率、答题时长、答题速率、错题章节分布、全部参加学员各科目掌握情况、个人各科目掌握情况、科室之间对比情况、考试试题各道题错误率和正确率情况；题型掌握分析；并支持筛选错误率后通过试卷预览模式查看试题等信息，可查看作答试卷，详细到每道题的得分、对错、解析等；可通过考试统计查看试卷区分度、平均分、应考学员、参考学员、及格学员、缺考学员、及格率、平均用时、最高分、最低分等概览展示。</w:t>
            </w:r>
          </w:p>
        </w:tc>
      </w:tr>
      <w:tr w14:paraId="37C24BCF">
        <w:tblPrEx>
          <w:tblCellMar>
            <w:top w:w="32" w:type="dxa"/>
            <w:left w:w="64" w:type="dxa"/>
            <w:bottom w:w="32" w:type="dxa"/>
            <w:right w:w="64" w:type="dxa"/>
          </w:tblCellMar>
        </w:tblPrEx>
        <w:trPr>
          <w:jc w:val="center"/>
        </w:trPr>
        <w:tc>
          <w:tcPr>
            <w:tcW w:w="548" w:type="dxa"/>
            <w:vMerge w:val="continue"/>
            <w:tcBorders>
              <w:left w:val="single" w:color="000000" w:sz="4" w:space="0"/>
              <w:right w:val="single" w:color="000000" w:sz="4" w:space="0"/>
            </w:tcBorders>
            <w:noWrap/>
            <w:vAlign w:val="center"/>
          </w:tcPr>
          <w:p w14:paraId="067E8934">
            <w:pPr>
              <w:rPr>
                <w:rFonts w:hint="eastAsia" w:asciiTheme="minorEastAsia" w:hAnsiTheme="minorEastAsia"/>
                <w:sz w:val="21"/>
                <w:szCs w:val="21"/>
              </w:rPr>
            </w:pPr>
          </w:p>
        </w:tc>
        <w:tc>
          <w:tcPr>
            <w:tcW w:w="968" w:type="dxa"/>
            <w:vMerge w:val="continue"/>
            <w:tcBorders>
              <w:left w:val="single" w:color="000000" w:sz="4" w:space="0"/>
              <w:right w:val="single" w:color="000000" w:sz="4" w:space="0"/>
            </w:tcBorders>
            <w:noWrap/>
            <w:vAlign w:val="center"/>
          </w:tcPr>
          <w:p w14:paraId="3F623D39">
            <w:pPr>
              <w:rPr>
                <w:rFonts w:hint="eastAsia" w:asciiTheme="minorEastAsia" w:hAnsiTheme="minorEastAsia"/>
                <w:sz w:val="21"/>
                <w:szCs w:val="21"/>
              </w:rPr>
            </w:pPr>
          </w:p>
        </w:tc>
        <w:tc>
          <w:tcPr>
            <w:tcW w:w="2091" w:type="dxa"/>
            <w:vMerge w:val="continue"/>
            <w:tcBorders>
              <w:top w:val="single" w:color="auto" w:sz="4" w:space="0"/>
              <w:left w:val="single" w:color="auto" w:sz="4" w:space="0"/>
              <w:bottom w:val="single" w:color="auto" w:sz="4" w:space="0"/>
              <w:right w:val="single" w:color="auto" w:sz="4" w:space="0"/>
            </w:tcBorders>
            <w:noWrap/>
            <w:vAlign w:val="center"/>
          </w:tcPr>
          <w:p w14:paraId="36D3896D">
            <w:pPr>
              <w:rPr>
                <w:rFonts w:hint="eastAsia" w:asciiTheme="minorEastAsia" w:hAnsiTheme="minorEastAsia"/>
                <w:sz w:val="21"/>
                <w:szCs w:val="21"/>
                <w:lang w:bidi="ar"/>
              </w:rPr>
            </w:pPr>
          </w:p>
        </w:tc>
        <w:tc>
          <w:tcPr>
            <w:tcW w:w="5593" w:type="dxa"/>
            <w:tcBorders>
              <w:top w:val="single" w:color="000000" w:sz="4" w:space="0"/>
              <w:left w:val="single" w:color="auto" w:sz="4" w:space="0"/>
              <w:bottom w:val="single" w:color="000000" w:sz="4" w:space="0"/>
              <w:right w:val="single" w:color="000000" w:sz="4" w:space="0"/>
            </w:tcBorders>
            <w:vAlign w:val="center"/>
          </w:tcPr>
          <w:p w14:paraId="6C4BECA4">
            <w:pPr>
              <w:rPr>
                <w:rFonts w:hint="eastAsia" w:asciiTheme="minorEastAsia" w:hAnsiTheme="minorEastAsia"/>
                <w:sz w:val="21"/>
                <w:szCs w:val="21"/>
                <w:lang w:bidi="ar"/>
              </w:rPr>
            </w:pPr>
            <w:r>
              <w:rPr>
                <w:rFonts w:hint="eastAsia" w:asciiTheme="minorEastAsia" w:hAnsiTheme="minorEastAsia"/>
                <w:sz w:val="21"/>
                <w:szCs w:val="21"/>
                <w:lang w:bidi="ar"/>
              </w:rPr>
              <w:t>▲支持数据可视化图表包括成绩分布图、分数占比图、参考占比图、分组统计图、题型占比图、难度占比图、区分度占比图、题型正确率占比图、错题章节分布图等多维度可视化图表。</w:t>
            </w:r>
          </w:p>
        </w:tc>
      </w:tr>
      <w:tr w14:paraId="3B6A2432">
        <w:tblPrEx>
          <w:tblCellMar>
            <w:top w:w="32" w:type="dxa"/>
            <w:left w:w="64" w:type="dxa"/>
            <w:bottom w:w="32" w:type="dxa"/>
            <w:right w:w="64" w:type="dxa"/>
          </w:tblCellMar>
        </w:tblPrEx>
        <w:trPr>
          <w:jc w:val="center"/>
        </w:trPr>
        <w:tc>
          <w:tcPr>
            <w:tcW w:w="548" w:type="dxa"/>
            <w:vMerge w:val="continue"/>
            <w:tcBorders>
              <w:left w:val="single" w:color="000000" w:sz="4" w:space="0"/>
              <w:right w:val="single" w:color="000000" w:sz="4" w:space="0"/>
            </w:tcBorders>
            <w:noWrap/>
            <w:vAlign w:val="center"/>
          </w:tcPr>
          <w:p w14:paraId="33E32455">
            <w:pPr>
              <w:rPr>
                <w:rFonts w:hint="eastAsia" w:asciiTheme="minorEastAsia" w:hAnsiTheme="minorEastAsia"/>
                <w:sz w:val="21"/>
                <w:szCs w:val="21"/>
              </w:rPr>
            </w:pPr>
          </w:p>
        </w:tc>
        <w:tc>
          <w:tcPr>
            <w:tcW w:w="968" w:type="dxa"/>
            <w:vMerge w:val="continue"/>
            <w:tcBorders>
              <w:left w:val="single" w:color="000000" w:sz="4" w:space="0"/>
              <w:right w:val="single" w:color="000000" w:sz="4" w:space="0"/>
            </w:tcBorders>
            <w:noWrap/>
            <w:vAlign w:val="center"/>
          </w:tcPr>
          <w:p w14:paraId="2BF5AC71">
            <w:pPr>
              <w:rPr>
                <w:rFonts w:hint="eastAsia" w:asciiTheme="minorEastAsia" w:hAnsiTheme="minorEastAsia"/>
                <w:sz w:val="21"/>
                <w:szCs w:val="21"/>
              </w:rPr>
            </w:pPr>
          </w:p>
        </w:tc>
        <w:tc>
          <w:tcPr>
            <w:tcW w:w="2091" w:type="dxa"/>
            <w:vMerge w:val="continue"/>
            <w:tcBorders>
              <w:top w:val="single" w:color="auto" w:sz="4" w:space="0"/>
              <w:left w:val="single" w:color="auto" w:sz="4" w:space="0"/>
              <w:bottom w:val="single" w:color="auto" w:sz="4" w:space="0"/>
              <w:right w:val="single" w:color="auto" w:sz="4" w:space="0"/>
            </w:tcBorders>
            <w:noWrap/>
            <w:vAlign w:val="center"/>
          </w:tcPr>
          <w:p w14:paraId="0AE5438B">
            <w:pPr>
              <w:rPr>
                <w:rFonts w:hint="eastAsia" w:asciiTheme="minorEastAsia" w:hAnsiTheme="minorEastAsia"/>
                <w:sz w:val="21"/>
                <w:szCs w:val="21"/>
                <w:lang w:bidi="ar"/>
              </w:rPr>
            </w:pPr>
          </w:p>
        </w:tc>
        <w:tc>
          <w:tcPr>
            <w:tcW w:w="5593" w:type="dxa"/>
            <w:tcBorders>
              <w:top w:val="single" w:color="000000" w:sz="4" w:space="0"/>
              <w:left w:val="single" w:color="auto" w:sz="4" w:space="0"/>
              <w:bottom w:val="single" w:color="000000" w:sz="4" w:space="0"/>
              <w:right w:val="single" w:color="000000" w:sz="4" w:space="0"/>
            </w:tcBorders>
            <w:vAlign w:val="center"/>
          </w:tcPr>
          <w:p w14:paraId="185CF2D5">
            <w:pPr>
              <w:rPr>
                <w:rFonts w:hint="eastAsia" w:asciiTheme="minorEastAsia" w:hAnsiTheme="minorEastAsia"/>
                <w:sz w:val="21"/>
                <w:szCs w:val="21"/>
                <w:lang w:bidi="ar"/>
              </w:rPr>
            </w:pPr>
            <w:r>
              <w:rPr>
                <w:rFonts w:hint="eastAsia" w:asciiTheme="minorEastAsia" w:hAnsiTheme="minorEastAsia"/>
                <w:sz w:val="21"/>
                <w:szCs w:val="21"/>
                <w:lang w:bidi="ar"/>
              </w:rPr>
              <w:t>支持导出看课数据并导出。</w:t>
            </w:r>
          </w:p>
          <w:p w14:paraId="40DC85DC">
            <w:pPr>
              <w:rPr>
                <w:rFonts w:hint="eastAsia" w:asciiTheme="minorEastAsia" w:hAnsiTheme="minorEastAsia"/>
                <w:sz w:val="21"/>
                <w:szCs w:val="21"/>
                <w:lang w:bidi="ar"/>
              </w:rPr>
            </w:pPr>
            <w:r>
              <w:rPr>
                <w:rFonts w:hint="eastAsia" w:asciiTheme="minorEastAsia" w:hAnsiTheme="minorEastAsia"/>
                <w:sz w:val="21"/>
                <w:szCs w:val="21"/>
                <w:lang w:bidi="ar"/>
              </w:rPr>
              <w:t>每个视频的学习状态、学习完成率、学习进度、累计学习时长、分组、名称、年级、已观看时长、开始和结束学习时间；</w:t>
            </w:r>
          </w:p>
          <w:p w14:paraId="67081067">
            <w:pPr>
              <w:rPr>
                <w:rFonts w:hint="eastAsia" w:asciiTheme="minorEastAsia" w:hAnsiTheme="minorEastAsia"/>
                <w:sz w:val="21"/>
                <w:szCs w:val="21"/>
                <w:lang w:bidi="ar"/>
              </w:rPr>
            </w:pPr>
            <w:r>
              <w:rPr>
                <w:rFonts w:hint="eastAsia" w:asciiTheme="minorEastAsia" w:hAnsiTheme="minorEastAsia"/>
                <w:sz w:val="21"/>
                <w:szCs w:val="21"/>
                <w:lang w:bidi="ar"/>
              </w:rPr>
              <w:t>每个学员的学习状态、学习完成率、学习进度、累计学习时长、分组、名称、年级、已观看时长、开始和结束学习时间。</w:t>
            </w:r>
          </w:p>
        </w:tc>
      </w:tr>
      <w:tr w14:paraId="6E966156">
        <w:tblPrEx>
          <w:tblCellMar>
            <w:top w:w="32" w:type="dxa"/>
            <w:left w:w="64" w:type="dxa"/>
            <w:bottom w:w="32" w:type="dxa"/>
            <w:right w:w="64" w:type="dxa"/>
          </w:tblCellMar>
        </w:tblPrEx>
        <w:trPr>
          <w:jc w:val="center"/>
        </w:trPr>
        <w:tc>
          <w:tcPr>
            <w:tcW w:w="548" w:type="dxa"/>
            <w:vMerge w:val="continue"/>
            <w:tcBorders>
              <w:left w:val="single" w:color="000000" w:sz="4" w:space="0"/>
              <w:right w:val="single" w:color="000000" w:sz="4" w:space="0"/>
            </w:tcBorders>
            <w:noWrap/>
            <w:vAlign w:val="center"/>
          </w:tcPr>
          <w:p w14:paraId="71FB77C4">
            <w:pPr>
              <w:rPr>
                <w:rFonts w:hint="eastAsia" w:asciiTheme="minorEastAsia" w:hAnsiTheme="minorEastAsia"/>
                <w:sz w:val="21"/>
                <w:szCs w:val="21"/>
              </w:rPr>
            </w:pPr>
          </w:p>
        </w:tc>
        <w:tc>
          <w:tcPr>
            <w:tcW w:w="968" w:type="dxa"/>
            <w:vMerge w:val="continue"/>
            <w:tcBorders>
              <w:left w:val="single" w:color="000000" w:sz="4" w:space="0"/>
              <w:right w:val="single" w:color="000000" w:sz="4" w:space="0"/>
            </w:tcBorders>
            <w:noWrap/>
            <w:vAlign w:val="center"/>
          </w:tcPr>
          <w:p w14:paraId="572E7FBB">
            <w:pPr>
              <w:rPr>
                <w:rFonts w:hint="eastAsia" w:asciiTheme="minorEastAsia" w:hAnsiTheme="minorEastAsia"/>
                <w:sz w:val="21"/>
                <w:szCs w:val="21"/>
              </w:rPr>
            </w:pPr>
          </w:p>
        </w:tc>
        <w:tc>
          <w:tcPr>
            <w:tcW w:w="2091" w:type="dxa"/>
            <w:vMerge w:val="continue"/>
            <w:tcBorders>
              <w:top w:val="single" w:color="auto" w:sz="4" w:space="0"/>
              <w:left w:val="single" w:color="auto" w:sz="4" w:space="0"/>
              <w:bottom w:val="single" w:color="auto" w:sz="4" w:space="0"/>
              <w:right w:val="single" w:color="auto" w:sz="4" w:space="0"/>
            </w:tcBorders>
            <w:noWrap/>
            <w:vAlign w:val="center"/>
          </w:tcPr>
          <w:p w14:paraId="2DE70792">
            <w:pPr>
              <w:rPr>
                <w:rFonts w:hint="eastAsia" w:asciiTheme="minorEastAsia" w:hAnsiTheme="minorEastAsia"/>
                <w:sz w:val="21"/>
                <w:szCs w:val="21"/>
                <w:lang w:bidi="ar"/>
              </w:rPr>
            </w:pPr>
          </w:p>
        </w:tc>
        <w:tc>
          <w:tcPr>
            <w:tcW w:w="5593" w:type="dxa"/>
            <w:tcBorders>
              <w:top w:val="single" w:color="000000" w:sz="4" w:space="0"/>
              <w:left w:val="single" w:color="auto" w:sz="4" w:space="0"/>
              <w:bottom w:val="single" w:color="000000" w:sz="4" w:space="0"/>
              <w:right w:val="single" w:color="000000" w:sz="4" w:space="0"/>
            </w:tcBorders>
            <w:vAlign w:val="center"/>
          </w:tcPr>
          <w:p w14:paraId="131A2F54">
            <w:pPr>
              <w:rPr>
                <w:rFonts w:hint="eastAsia" w:asciiTheme="minorEastAsia" w:hAnsiTheme="minorEastAsia"/>
                <w:sz w:val="21"/>
                <w:szCs w:val="21"/>
                <w:lang w:bidi="ar"/>
              </w:rPr>
            </w:pPr>
            <w:r>
              <w:rPr>
                <w:rFonts w:hint="eastAsia" w:asciiTheme="minorEastAsia" w:hAnsiTheme="minorEastAsia"/>
                <w:sz w:val="21"/>
                <w:szCs w:val="21"/>
                <w:lang w:bidi="ar"/>
              </w:rPr>
              <w:t>支持考后自动出分，统计排名、用时、正确率、答题时长、答题速率、错题章节分布等信息，可查看作答试卷，详细到每道题的得分、对错、解析等</w:t>
            </w:r>
          </w:p>
        </w:tc>
      </w:tr>
      <w:tr w14:paraId="44A9CA97">
        <w:tblPrEx>
          <w:tblCellMar>
            <w:top w:w="32" w:type="dxa"/>
            <w:left w:w="64" w:type="dxa"/>
            <w:bottom w:w="32" w:type="dxa"/>
            <w:right w:w="64" w:type="dxa"/>
          </w:tblCellMar>
        </w:tblPrEx>
        <w:trPr>
          <w:jc w:val="center"/>
        </w:trPr>
        <w:tc>
          <w:tcPr>
            <w:tcW w:w="548" w:type="dxa"/>
            <w:vMerge w:val="continue"/>
            <w:tcBorders>
              <w:left w:val="single" w:color="000000" w:sz="4" w:space="0"/>
              <w:right w:val="single" w:color="000000" w:sz="4" w:space="0"/>
            </w:tcBorders>
            <w:noWrap/>
            <w:vAlign w:val="center"/>
          </w:tcPr>
          <w:p w14:paraId="1A210672">
            <w:pPr>
              <w:rPr>
                <w:rFonts w:hint="eastAsia" w:asciiTheme="minorEastAsia" w:hAnsiTheme="minorEastAsia"/>
                <w:sz w:val="21"/>
                <w:szCs w:val="21"/>
              </w:rPr>
            </w:pPr>
          </w:p>
        </w:tc>
        <w:tc>
          <w:tcPr>
            <w:tcW w:w="968" w:type="dxa"/>
            <w:vMerge w:val="continue"/>
            <w:tcBorders>
              <w:left w:val="single" w:color="000000" w:sz="4" w:space="0"/>
              <w:right w:val="single" w:color="000000" w:sz="4" w:space="0"/>
            </w:tcBorders>
            <w:noWrap/>
            <w:vAlign w:val="center"/>
          </w:tcPr>
          <w:p w14:paraId="000113F7">
            <w:pPr>
              <w:rPr>
                <w:rFonts w:hint="eastAsia" w:asciiTheme="minorEastAsia" w:hAnsiTheme="minorEastAsia"/>
                <w:sz w:val="21"/>
                <w:szCs w:val="21"/>
              </w:rPr>
            </w:pPr>
          </w:p>
        </w:tc>
        <w:tc>
          <w:tcPr>
            <w:tcW w:w="2091" w:type="dxa"/>
            <w:vMerge w:val="restart"/>
            <w:tcBorders>
              <w:top w:val="single" w:color="auto" w:sz="4" w:space="0"/>
              <w:left w:val="single" w:color="000000" w:sz="4" w:space="0"/>
              <w:bottom w:val="single" w:color="auto" w:sz="4" w:space="0"/>
              <w:right w:val="single" w:color="000000" w:sz="4" w:space="0"/>
            </w:tcBorders>
            <w:noWrap/>
            <w:vAlign w:val="center"/>
          </w:tcPr>
          <w:p w14:paraId="4467A852">
            <w:pPr>
              <w:rPr>
                <w:rFonts w:hint="eastAsia" w:asciiTheme="minorEastAsia" w:hAnsiTheme="minorEastAsia"/>
                <w:sz w:val="21"/>
                <w:szCs w:val="21"/>
              </w:rPr>
            </w:pPr>
            <w:r>
              <w:rPr>
                <w:rFonts w:hint="eastAsia" w:asciiTheme="minorEastAsia" w:hAnsiTheme="minorEastAsia"/>
                <w:sz w:val="21"/>
                <w:szCs w:val="21"/>
                <w:lang w:bidi="ar"/>
              </w:rPr>
              <w:t>考生管理</w:t>
            </w:r>
          </w:p>
        </w:tc>
        <w:tc>
          <w:tcPr>
            <w:tcW w:w="5593" w:type="dxa"/>
            <w:tcBorders>
              <w:top w:val="single" w:color="000000" w:sz="4" w:space="0"/>
              <w:left w:val="single" w:color="000000" w:sz="4" w:space="0"/>
              <w:bottom w:val="single" w:color="000000" w:sz="4" w:space="0"/>
              <w:right w:val="single" w:color="000000" w:sz="4" w:space="0"/>
            </w:tcBorders>
            <w:vAlign w:val="center"/>
          </w:tcPr>
          <w:p w14:paraId="57B13778">
            <w:pPr>
              <w:rPr>
                <w:rFonts w:hint="eastAsia" w:asciiTheme="minorEastAsia" w:hAnsiTheme="minorEastAsia"/>
                <w:sz w:val="21"/>
                <w:szCs w:val="21"/>
                <w:lang w:bidi="ar"/>
              </w:rPr>
            </w:pPr>
            <w:r>
              <w:rPr>
                <w:rFonts w:hint="eastAsia" w:asciiTheme="minorEastAsia" w:hAnsiTheme="minorEastAsia"/>
                <w:sz w:val="21"/>
                <w:szCs w:val="21"/>
                <w:lang w:bidi="ar"/>
              </w:rPr>
              <w:t>支持设置重置考试、取消资格、强制交卷、延长考试等操作</w:t>
            </w:r>
          </w:p>
        </w:tc>
      </w:tr>
      <w:tr w14:paraId="6EED0D10">
        <w:tblPrEx>
          <w:tblCellMar>
            <w:top w:w="32" w:type="dxa"/>
            <w:left w:w="64" w:type="dxa"/>
            <w:bottom w:w="32" w:type="dxa"/>
            <w:right w:w="64" w:type="dxa"/>
          </w:tblCellMar>
        </w:tblPrEx>
        <w:trPr>
          <w:jc w:val="center"/>
        </w:trPr>
        <w:tc>
          <w:tcPr>
            <w:tcW w:w="548" w:type="dxa"/>
            <w:vMerge w:val="continue"/>
            <w:tcBorders>
              <w:left w:val="single" w:color="000000" w:sz="4" w:space="0"/>
              <w:right w:val="single" w:color="000000" w:sz="4" w:space="0"/>
            </w:tcBorders>
            <w:noWrap/>
            <w:vAlign w:val="center"/>
          </w:tcPr>
          <w:p w14:paraId="40CDCE15">
            <w:pPr>
              <w:rPr>
                <w:rFonts w:hint="eastAsia" w:asciiTheme="minorEastAsia" w:hAnsiTheme="minorEastAsia"/>
                <w:sz w:val="21"/>
                <w:szCs w:val="21"/>
              </w:rPr>
            </w:pPr>
          </w:p>
        </w:tc>
        <w:tc>
          <w:tcPr>
            <w:tcW w:w="968" w:type="dxa"/>
            <w:vMerge w:val="continue"/>
            <w:tcBorders>
              <w:left w:val="single" w:color="000000" w:sz="4" w:space="0"/>
              <w:right w:val="single" w:color="000000" w:sz="4" w:space="0"/>
            </w:tcBorders>
            <w:noWrap/>
            <w:vAlign w:val="center"/>
          </w:tcPr>
          <w:p w14:paraId="3267E38E">
            <w:pPr>
              <w:rPr>
                <w:rFonts w:hint="eastAsia" w:asciiTheme="minorEastAsia" w:hAnsiTheme="minorEastAsia"/>
                <w:sz w:val="21"/>
                <w:szCs w:val="21"/>
              </w:rPr>
            </w:pPr>
          </w:p>
        </w:tc>
        <w:tc>
          <w:tcPr>
            <w:tcW w:w="2091" w:type="dxa"/>
            <w:vMerge w:val="continue"/>
            <w:tcBorders>
              <w:top w:val="single" w:color="auto" w:sz="4" w:space="0"/>
              <w:left w:val="single" w:color="000000" w:sz="4" w:space="0"/>
              <w:bottom w:val="single" w:color="auto" w:sz="4" w:space="0"/>
              <w:right w:val="single" w:color="000000" w:sz="4" w:space="0"/>
            </w:tcBorders>
            <w:noWrap/>
            <w:vAlign w:val="center"/>
          </w:tcPr>
          <w:p w14:paraId="569195F4">
            <w:pPr>
              <w:rPr>
                <w:rFonts w:hint="eastAsia" w:asciiTheme="minorEastAsia" w:hAnsiTheme="minorEastAsia"/>
                <w:sz w:val="21"/>
                <w:szCs w:val="21"/>
              </w:rPr>
            </w:pPr>
          </w:p>
        </w:tc>
        <w:tc>
          <w:tcPr>
            <w:tcW w:w="5593" w:type="dxa"/>
            <w:tcBorders>
              <w:top w:val="single" w:color="000000" w:sz="4" w:space="0"/>
              <w:left w:val="single" w:color="000000" w:sz="4" w:space="0"/>
              <w:bottom w:val="single" w:color="000000" w:sz="4" w:space="0"/>
              <w:right w:val="single" w:color="000000" w:sz="4" w:space="0"/>
            </w:tcBorders>
            <w:vAlign w:val="center"/>
          </w:tcPr>
          <w:p w14:paraId="2A32838A">
            <w:pPr>
              <w:rPr>
                <w:rFonts w:hint="eastAsia" w:asciiTheme="minorEastAsia" w:hAnsiTheme="minorEastAsia"/>
                <w:kern w:val="0"/>
                <w:sz w:val="21"/>
                <w:szCs w:val="21"/>
                <w:lang w:bidi="ar"/>
              </w:rPr>
            </w:pPr>
            <w:r>
              <w:rPr>
                <w:rFonts w:hint="eastAsia" w:asciiTheme="minorEastAsia" w:hAnsiTheme="minorEastAsia"/>
                <w:b/>
                <w:kern w:val="0"/>
                <w:sz w:val="21"/>
                <w:szCs w:val="21"/>
              </w:rPr>
              <w:t>▲</w:t>
            </w:r>
            <w:r>
              <w:rPr>
                <w:rFonts w:hint="eastAsia" w:asciiTheme="minorEastAsia" w:hAnsiTheme="minorEastAsia"/>
                <w:sz w:val="21"/>
                <w:szCs w:val="21"/>
              </w:rPr>
              <w:t>考试监控：可以实时监控考试状况，包含学生姓名、工号、参考状态、考试人数、交卷人数、缺考人数、登录的客户端、参考地、作弊次数、得分、参考时间、身份、分组、首考状态、答题进度、正确率、得分、重置次数、得分率、设备信息、IP等，并支持考试过程中更新得分、答题进度、答题情况等各数据查看。</w:t>
            </w:r>
          </w:p>
        </w:tc>
      </w:tr>
      <w:tr w14:paraId="63B26E17">
        <w:tblPrEx>
          <w:tblCellMar>
            <w:top w:w="32" w:type="dxa"/>
            <w:left w:w="64" w:type="dxa"/>
            <w:bottom w:w="32" w:type="dxa"/>
            <w:right w:w="64" w:type="dxa"/>
          </w:tblCellMar>
        </w:tblPrEx>
        <w:trPr>
          <w:jc w:val="center"/>
        </w:trPr>
        <w:tc>
          <w:tcPr>
            <w:tcW w:w="548" w:type="dxa"/>
            <w:vMerge w:val="continue"/>
            <w:tcBorders>
              <w:left w:val="single" w:color="000000" w:sz="4" w:space="0"/>
              <w:right w:val="single" w:color="000000" w:sz="4" w:space="0"/>
            </w:tcBorders>
            <w:noWrap/>
            <w:vAlign w:val="center"/>
          </w:tcPr>
          <w:p w14:paraId="171B070A">
            <w:pPr>
              <w:rPr>
                <w:rFonts w:hint="eastAsia" w:asciiTheme="minorEastAsia" w:hAnsiTheme="minorEastAsia"/>
                <w:sz w:val="21"/>
                <w:szCs w:val="21"/>
              </w:rPr>
            </w:pPr>
          </w:p>
        </w:tc>
        <w:tc>
          <w:tcPr>
            <w:tcW w:w="968" w:type="dxa"/>
            <w:vMerge w:val="continue"/>
            <w:tcBorders>
              <w:left w:val="single" w:color="000000" w:sz="4" w:space="0"/>
              <w:right w:val="single" w:color="000000" w:sz="4" w:space="0"/>
            </w:tcBorders>
            <w:noWrap/>
            <w:vAlign w:val="center"/>
          </w:tcPr>
          <w:p w14:paraId="02E9D797">
            <w:pPr>
              <w:rPr>
                <w:rFonts w:hint="eastAsia" w:asciiTheme="minorEastAsia" w:hAnsiTheme="minorEastAsia"/>
                <w:sz w:val="21"/>
                <w:szCs w:val="21"/>
              </w:rPr>
            </w:pPr>
          </w:p>
        </w:tc>
        <w:tc>
          <w:tcPr>
            <w:tcW w:w="2091" w:type="dxa"/>
            <w:vMerge w:val="continue"/>
            <w:tcBorders>
              <w:top w:val="single" w:color="auto" w:sz="4" w:space="0"/>
              <w:left w:val="single" w:color="000000" w:sz="4" w:space="0"/>
              <w:bottom w:val="single" w:color="auto" w:sz="4" w:space="0"/>
              <w:right w:val="single" w:color="000000" w:sz="4" w:space="0"/>
            </w:tcBorders>
            <w:noWrap/>
            <w:vAlign w:val="center"/>
          </w:tcPr>
          <w:p w14:paraId="60005DDF">
            <w:pPr>
              <w:rPr>
                <w:rFonts w:hint="eastAsia" w:asciiTheme="minorEastAsia" w:hAnsiTheme="minorEastAsia"/>
                <w:sz w:val="21"/>
                <w:szCs w:val="21"/>
              </w:rPr>
            </w:pPr>
          </w:p>
        </w:tc>
        <w:tc>
          <w:tcPr>
            <w:tcW w:w="5593" w:type="dxa"/>
            <w:tcBorders>
              <w:top w:val="single" w:color="000000" w:sz="4" w:space="0"/>
              <w:left w:val="single" w:color="000000" w:sz="4" w:space="0"/>
              <w:bottom w:val="single" w:color="000000" w:sz="4" w:space="0"/>
              <w:right w:val="single" w:color="000000" w:sz="4" w:space="0"/>
            </w:tcBorders>
            <w:vAlign w:val="center"/>
          </w:tcPr>
          <w:p w14:paraId="091E1FB1">
            <w:pPr>
              <w:rPr>
                <w:rFonts w:hint="eastAsia" w:asciiTheme="minorEastAsia" w:hAnsiTheme="minorEastAsia"/>
                <w:b/>
                <w:sz w:val="21"/>
                <w:szCs w:val="21"/>
              </w:rPr>
            </w:pPr>
            <w:r>
              <w:rPr>
                <w:rFonts w:hint="eastAsia" w:asciiTheme="minorEastAsia" w:hAnsiTheme="minorEastAsia"/>
                <w:sz w:val="21"/>
                <w:szCs w:val="21"/>
                <w:lang w:bidi="ar"/>
              </w:rPr>
              <w:t>支持批量导出多场考试多个学员的参考数据</w:t>
            </w:r>
          </w:p>
        </w:tc>
      </w:tr>
      <w:tr w14:paraId="25326393">
        <w:tblPrEx>
          <w:tblCellMar>
            <w:top w:w="32" w:type="dxa"/>
            <w:left w:w="64" w:type="dxa"/>
            <w:bottom w:w="32" w:type="dxa"/>
            <w:right w:w="64" w:type="dxa"/>
          </w:tblCellMar>
        </w:tblPrEx>
        <w:trPr>
          <w:jc w:val="center"/>
        </w:trPr>
        <w:tc>
          <w:tcPr>
            <w:tcW w:w="548" w:type="dxa"/>
            <w:vMerge w:val="continue"/>
            <w:tcBorders>
              <w:left w:val="single" w:color="000000" w:sz="4" w:space="0"/>
              <w:right w:val="single" w:color="000000" w:sz="4" w:space="0"/>
            </w:tcBorders>
            <w:noWrap/>
            <w:vAlign w:val="center"/>
          </w:tcPr>
          <w:p w14:paraId="4F364950">
            <w:pPr>
              <w:rPr>
                <w:rFonts w:hint="eastAsia" w:asciiTheme="minorEastAsia" w:hAnsiTheme="minorEastAsia"/>
                <w:sz w:val="21"/>
                <w:szCs w:val="21"/>
              </w:rPr>
            </w:pPr>
          </w:p>
        </w:tc>
        <w:tc>
          <w:tcPr>
            <w:tcW w:w="968" w:type="dxa"/>
            <w:vMerge w:val="continue"/>
            <w:tcBorders>
              <w:left w:val="single" w:color="000000" w:sz="4" w:space="0"/>
              <w:right w:val="single" w:color="000000" w:sz="4" w:space="0"/>
            </w:tcBorders>
            <w:noWrap/>
            <w:vAlign w:val="center"/>
          </w:tcPr>
          <w:p w14:paraId="70A75D8C">
            <w:pPr>
              <w:rPr>
                <w:rFonts w:hint="eastAsia" w:asciiTheme="minorEastAsia" w:hAnsiTheme="minorEastAsia"/>
                <w:sz w:val="21"/>
                <w:szCs w:val="21"/>
              </w:rPr>
            </w:pPr>
          </w:p>
        </w:tc>
        <w:tc>
          <w:tcPr>
            <w:tcW w:w="2091" w:type="dxa"/>
            <w:vMerge w:val="restart"/>
            <w:tcBorders>
              <w:top w:val="single" w:color="auto" w:sz="4" w:space="0"/>
              <w:left w:val="single" w:color="000000" w:sz="4" w:space="0"/>
              <w:bottom w:val="single" w:color="auto" w:sz="4" w:space="0"/>
              <w:right w:val="single" w:color="000000" w:sz="4" w:space="0"/>
            </w:tcBorders>
            <w:noWrap/>
            <w:vAlign w:val="center"/>
          </w:tcPr>
          <w:p w14:paraId="5FBCBBBE">
            <w:pPr>
              <w:rPr>
                <w:rFonts w:hint="eastAsia" w:asciiTheme="minorEastAsia" w:hAnsiTheme="minorEastAsia"/>
                <w:sz w:val="21"/>
                <w:szCs w:val="21"/>
              </w:rPr>
            </w:pPr>
            <w:r>
              <w:rPr>
                <w:rFonts w:hint="eastAsia" w:asciiTheme="minorEastAsia" w:hAnsiTheme="minorEastAsia"/>
                <w:sz w:val="21"/>
                <w:szCs w:val="21"/>
                <w:lang w:bidi="ar"/>
              </w:rPr>
              <w:t>成绩管理</w:t>
            </w:r>
          </w:p>
        </w:tc>
        <w:tc>
          <w:tcPr>
            <w:tcW w:w="5593" w:type="dxa"/>
            <w:tcBorders>
              <w:top w:val="single" w:color="000000" w:sz="4" w:space="0"/>
              <w:left w:val="single" w:color="000000" w:sz="4" w:space="0"/>
              <w:bottom w:val="single" w:color="000000" w:sz="4" w:space="0"/>
              <w:right w:val="single" w:color="000000" w:sz="4" w:space="0"/>
            </w:tcBorders>
            <w:vAlign w:val="center"/>
          </w:tcPr>
          <w:p w14:paraId="667B59D6">
            <w:pPr>
              <w:rPr>
                <w:rFonts w:hint="eastAsia" w:asciiTheme="minorEastAsia" w:hAnsiTheme="minorEastAsia"/>
                <w:sz w:val="21"/>
                <w:szCs w:val="21"/>
                <w:lang w:bidi="ar"/>
              </w:rPr>
            </w:pPr>
            <w:r>
              <w:rPr>
                <w:rFonts w:hint="eastAsia" w:asciiTheme="minorEastAsia" w:hAnsiTheme="minorEastAsia"/>
                <w:sz w:val="21"/>
                <w:szCs w:val="21"/>
                <w:lang w:bidi="ar"/>
              </w:rPr>
              <w:t>支持考后设置是否展示排名、成绩、作答详情等功能；</w:t>
            </w:r>
          </w:p>
        </w:tc>
      </w:tr>
      <w:tr w14:paraId="01213842">
        <w:tblPrEx>
          <w:tblCellMar>
            <w:top w:w="32" w:type="dxa"/>
            <w:left w:w="64" w:type="dxa"/>
            <w:bottom w:w="32" w:type="dxa"/>
            <w:right w:w="64" w:type="dxa"/>
          </w:tblCellMar>
        </w:tblPrEx>
        <w:trPr>
          <w:jc w:val="center"/>
        </w:trPr>
        <w:tc>
          <w:tcPr>
            <w:tcW w:w="548" w:type="dxa"/>
            <w:vMerge w:val="continue"/>
            <w:tcBorders>
              <w:left w:val="single" w:color="000000" w:sz="4" w:space="0"/>
              <w:right w:val="single" w:color="000000" w:sz="4" w:space="0"/>
            </w:tcBorders>
            <w:noWrap/>
            <w:vAlign w:val="center"/>
          </w:tcPr>
          <w:p w14:paraId="1922C969">
            <w:pPr>
              <w:rPr>
                <w:rFonts w:hint="eastAsia" w:asciiTheme="minorEastAsia" w:hAnsiTheme="minorEastAsia"/>
                <w:sz w:val="21"/>
                <w:szCs w:val="21"/>
              </w:rPr>
            </w:pPr>
          </w:p>
        </w:tc>
        <w:tc>
          <w:tcPr>
            <w:tcW w:w="968" w:type="dxa"/>
            <w:vMerge w:val="continue"/>
            <w:tcBorders>
              <w:left w:val="single" w:color="000000" w:sz="4" w:space="0"/>
              <w:right w:val="single" w:color="000000" w:sz="4" w:space="0"/>
            </w:tcBorders>
            <w:noWrap/>
            <w:vAlign w:val="center"/>
          </w:tcPr>
          <w:p w14:paraId="66956DCD">
            <w:pPr>
              <w:rPr>
                <w:rFonts w:hint="eastAsia" w:asciiTheme="minorEastAsia" w:hAnsiTheme="minorEastAsia"/>
                <w:sz w:val="21"/>
                <w:szCs w:val="21"/>
              </w:rPr>
            </w:pPr>
          </w:p>
        </w:tc>
        <w:tc>
          <w:tcPr>
            <w:tcW w:w="2091" w:type="dxa"/>
            <w:vMerge w:val="continue"/>
            <w:tcBorders>
              <w:top w:val="single" w:color="auto" w:sz="4" w:space="0"/>
              <w:left w:val="single" w:color="000000" w:sz="4" w:space="0"/>
              <w:bottom w:val="single" w:color="auto" w:sz="4" w:space="0"/>
              <w:right w:val="single" w:color="000000" w:sz="4" w:space="0"/>
            </w:tcBorders>
            <w:noWrap/>
            <w:vAlign w:val="center"/>
          </w:tcPr>
          <w:p w14:paraId="0DA23535">
            <w:pPr>
              <w:rPr>
                <w:rFonts w:hint="eastAsia" w:asciiTheme="minorEastAsia" w:hAnsiTheme="minorEastAsia"/>
                <w:sz w:val="21"/>
                <w:szCs w:val="21"/>
              </w:rPr>
            </w:pPr>
          </w:p>
        </w:tc>
        <w:tc>
          <w:tcPr>
            <w:tcW w:w="5593" w:type="dxa"/>
            <w:tcBorders>
              <w:top w:val="single" w:color="000000" w:sz="4" w:space="0"/>
              <w:left w:val="single" w:color="000000" w:sz="4" w:space="0"/>
              <w:bottom w:val="single" w:color="000000" w:sz="4" w:space="0"/>
              <w:right w:val="single" w:color="000000" w:sz="4" w:space="0"/>
            </w:tcBorders>
            <w:vAlign w:val="center"/>
          </w:tcPr>
          <w:p w14:paraId="22DFDCAA">
            <w:pPr>
              <w:rPr>
                <w:rFonts w:hint="eastAsia" w:asciiTheme="minorEastAsia" w:hAnsiTheme="minorEastAsia"/>
                <w:sz w:val="21"/>
                <w:szCs w:val="21"/>
                <w:lang w:bidi="ar"/>
              </w:rPr>
            </w:pPr>
            <w:r>
              <w:rPr>
                <w:rFonts w:hint="eastAsia" w:asciiTheme="minorEastAsia" w:hAnsiTheme="minorEastAsia"/>
                <w:sz w:val="21"/>
                <w:szCs w:val="21"/>
                <w:lang w:bidi="ar"/>
              </w:rPr>
              <w:t>导出考生成绩：考试结束后，可支持成绩导出。支持自定义导出内容。</w:t>
            </w:r>
          </w:p>
        </w:tc>
      </w:tr>
      <w:tr w14:paraId="745591BD">
        <w:tblPrEx>
          <w:tblCellMar>
            <w:top w:w="32" w:type="dxa"/>
            <w:left w:w="64" w:type="dxa"/>
            <w:bottom w:w="32" w:type="dxa"/>
            <w:right w:w="64" w:type="dxa"/>
          </w:tblCellMar>
        </w:tblPrEx>
        <w:trPr>
          <w:jc w:val="center"/>
        </w:trPr>
        <w:tc>
          <w:tcPr>
            <w:tcW w:w="548" w:type="dxa"/>
            <w:vMerge w:val="continue"/>
            <w:tcBorders>
              <w:left w:val="single" w:color="000000" w:sz="4" w:space="0"/>
              <w:right w:val="single" w:color="000000" w:sz="4" w:space="0"/>
            </w:tcBorders>
            <w:noWrap/>
            <w:vAlign w:val="center"/>
          </w:tcPr>
          <w:p w14:paraId="7277EEED">
            <w:pPr>
              <w:rPr>
                <w:rFonts w:hint="eastAsia" w:asciiTheme="minorEastAsia" w:hAnsiTheme="minorEastAsia"/>
                <w:sz w:val="21"/>
                <w:szCs w:val="21"/>
              </w:rPr>
            </w:pPr>
          </w:p>
        </w:tc>
        <w:tc>
          <w:tcPr>
            <w:tcW w:w="968" w:type="dxa"/>
            <w:vMerge w:val="continue"/>
            <w:tcBorders>
              <w:left w:val="single" w:color="000000" w:sz="4" w:space="0"/>
              <w:right w:val="single" w:color="000000" w:sz="4" w:space="0"/>
            </w:tcBorders>
            <w:noWrap/>
            <w:vAlign w:val="center"/>
          </w:tcPr>
          <w:p w14:paraId="7E15E7B7">
            <w:pPr>
              <w:rPr>
                <w:rFonts w:hint="eastAsia" w:asciiTheme="minorEastAsia" w:hAnsiTheme="minorEastAsia"/>
                <w:sz w:val="21"/>
                <w:szCs w:val="21"/>
              </w:rPr>
            </w:pPr>
          </w:p>
        </w:tc>
        <w:tc>
          <w:tcPr>
            <w:tcW w:w="2091" w:type="dxa"/>
            <w:vMerge w:val="continue"/>
            <w:tcBorders>
              <w:top w:val="single" w:color="auto" w:sz="4" w:space="0"/>
              <w:left w:val="single" w:color="000000" w:sz="4" w:space="0"/>
              <w:bottom w:val="single" w:color="auto" w:sz="4" w:space="0"/>
              <w:right w:val="single" w:color="000000" w:sz="4" w:space="0"/>
            </w:tcBorders>
            <w:noWrap/>
            <w:vAlign w:val="center"/>
          </w:tcPr>
          <w:p w14:paraId="29675955">
            <w:pPr>
              <w:rPr>
                <w:rFonts w:hint="eastAsia" w:asciiTheme="minorEastAsia" w:hAnsiTheme="minorEastAsia"/>
                <w:sz w:val="21"/>
                <w:szCs w:val="21"/>
              </w:rPr>
            </w:pPr>
          </w:p>
        </w:tc>
        <w:tc>
          <w:tcPr>
            <w:tcW w:w="5593" w:type="dxa"/>
            <w:tcBorders>
              <w:top w:val="single" w:color="000000" w:sz="4" w:space="0"/>
              <w:left w:val="single" w:color="000000" w:sz="4" w:space="0"/>
              <w:bottom w:val="single" w:color="000000" w:sz="4" w:space="0"/>
              <w:right w:val="single" w:color="000000" w:sz="4" w:space="0"/>
            </w:tcBorders>
            <w:vAlign w:val="center"/>
          </w:tcPr>
          <w:p w14:paraId="7CDAE379">
            <w:pPr>
              <w:rPr>
                <w:rFonts w:hint="eastAsia" w:asciiTheme="minorEastAsia" w:hAnsiTheme="minorEastAsia"/>
                <w:sz w:val="21"/>
                <w:szCs w:val="21"/>
              </w:rPr>
            </w:pPr>
            <w:r>
              <w:rPr>
                <w:rFonts w:hint="eastAsia" w:asciiTheme="minorEastAsia" w:hAnsiTheme="minorEastAsia"/>
                <w:sz w:val="21"/>
                <w:szCs w:val="21"/>
                <w:lang w:bidi="ar"/>
              </w:rPr>
              <w:t>试卷导出：考试完成的试卷支持下载，便于存档，支持pdf格式导出，支持自定义导出信息。</w:t>
            </w:r>
          </w:p>
        </w:tc>
      </w:tr>
      <w:tr w14:paraId="73B34C6D">
        <w:tblPrEx>
          <w:tblCellMar>
            <w:top w:w="32" w:type="dxa"/>
            <w:left w:w="64" w:type="dxa"/>
            <w:bottom w:w="32" w:type="dxa"/>
            <w:right w:w="64" w:type="dxa"/>
          </w:tblCellMar>
        </w:tblPrEx>
        <w:trPr>
          <w:jc w:val="center"/>
        </w:trPr>
        <w:tc>
          <w:tcPr>
            <w:tcW w:w="548" w:type="dxa"/>
            <w:vMerge w:val="continue"/>
            <w:tcBorders>
              <w:left w:val="single" w:color="000000" w:sz="4" w:space="0"/>
              <w:right w:val="single" w:color="000000" w:sz="4" w:space="0"/>
            </w:tcBorders>
            <w:noWrap/>
            <w:vAlign w:val="center"/>
          </w:tcPr>
          <w:p w14:paraId="11C4F85F">
            <w:pPr>
              <w:rPr>
                <w:rFonts w:hint="eastAsia" w:asciiTheme="minorEastAsia" w:hAnsiTheme="minorEastAsia"/>
                <w:sz w:val="21"/>
                <w:szCs w:val="21"/>
              </w:rPr>
            </w:pPr>
          </w:p>
        </w:tc>
        <w:tc>
          <w:tcPr>
            <w:tcW w:w="968" w:type="dxa"/>
            <w:vMerge w:val="continue"/>
            <w:tcBorders>
              <w:left w:val="single" w:color="000000" w:sz="4" w:space="0"/>
              <w:right w:val="single" w:color="000000" w:sz="4" w:space="0"/>
            </w:tcBorders>
            <w:noWrap/>
            <w:vAlign w:val="center"/>
          </w:tcPr>
          <w:p w14:paraId="4C791FF7">
            <w:pPr>
              <w:rPr>
                <w:rFonts w:hint="eastAsia" w:asciiTheme="minorEastAsia" w:hAnsiTheme="minorEastAsia"/>
                <w:sz w:val="21"/>
                <w:szCs w:val="21"/>
              </w:rPr>
            </w:pPr>
          </w:p>
        </w:tc>
        <w:tc>
          <w:tcPr>
            <w:tcW w:w="2091" w:type="dxa"/>
            <w:vMerge w:val="restart"/>
            <w:tcBorders>
              <w:top w:val="single" w:color="auto" w:sz="4" w:space="0"/>
              <w:left w:val="single" w:color="000000" w:sz="4" w:space="0"/>
              <w:bottom w:val="single" w:color="auto" w:sz="4" w:space="0"/>
              <w:right w:val="single" w:color="000000" w:sz="4" w:space="0"/>
            </w:tcBorders>
            <w:noWrap/>
            <w:vAlign w:val="center"/>
          </w:tcPr>
          <w:p w14:paraId="5DCC1D32">
            <w:pPr>
              <w:rPr>
                <w:rFonts w:hint="eastAsia" w:asciiTheme="minorEastAsia" w:hAnsiTheme="minorEastAsia"/>
                <w:sz w:val="21"/>
                <w:szCs w:val="21"/>
              </w:rPr>
            </w:pPr>
            <w:r>
              <w:rPr>
                <w:rFonts w:hint="eastAsia" w:asciiTheme="minorEastAsia" w:hAnsiTheme="minorEastAsia"/>
                <w:sz w:val="21"/>
                <w:szCs w:val="21"/>
                <w:lang w:bidi="ar"/>
              </w:rPr>
              <w:t>试题管理</w:t>
            </w:r>
          </w:p>
        </w:tc>
        <w:tc>
          <w:tcPr>
            <w:tcW w:w="5593" w:type="dxa"/>
            <w:tcBorders>
              <w:top w:val="single" w:color="000000" w:sz="4" w:space="0"/>
              <w:left w:val="single" w:color="000000" w:sz="4" w:space="0"/>
              <w:bottom w:val="single" w:color="000000" w:sz="4" w:space="0"/>
              <w:right w:val="single" w:color="000000" w:sz="4" w:space="0"/>
            </w:tcBorders>
            <w:vAlign w:val="center"/>
          </w:tcPr>
          <w:p w14:paraId="7A88F887">
            <w:pPr>
              <w:rPr>
                <w:rFonts w:hint="eastAsia" w:asciiTheme="minorEastAsia" w:hAnsiTheme="minorEastAsia"/>
                <w:sz w:val="21"/>
                <w:szCs w:val="21"/>
                <w:lang w:bidi="ar"/>
              </w:rPr>
            </w:pPr>
            <w:r>
              <w:rPr>
                <w:rFonts w:hint="eastAsia" w:asciiTheme="minorEastAsia" w:hAnsiTheme="minorEastAsia"/>
                <w:b/>
                <w:bCs/>
                <w:sz w:val="21"/>
                <w:szCs w:val="21"/>
                <w:lang w:bidi="ar"/>
              </w:rPr>
              <w:t>题型：</w:t>
            </w:r>
            <w:r>
              <w:rPr>
                <w:rFonts w:hint="eastAsia" w:asciiTheme="minorEastAsia" w:hAnsiTheme="minorEastAsia"/>
                <w:sz w:val="21"/>
                <w:szCs w:val="21"/>
                <w:lang w:bidi="ar"/>
              </w:rPr>
              <w:t>支持A1(单项最佳选择题)，A2(病例摘要型最佳选择题)，A3/A4(病例组型最佳选择题)，B型题(标准配伍题)，X型题(多项选择题)，C型题(综合分析选择题)，案例分析题，音视频题，判断题。</w:t>
            </w:r>
          </w:p>
        </w:tc>
      </w:tr>
      <w:tr w14:paraId="0646D20D">
        <w:tblPrEx>
          <w:tblCellMar>
            <w:top w:w="32" w:type="dxa"/>
            <w:left w:w="64" w:type="dxa"/>
            <w:bottom w:w="32" w:type="dxa"/>
            <w:right w:w="64" w:type="dxa"/>
          </w:tblCellMar>
        </w:tblPrEx>
        <w:trPr>
          <w:jc w:val="center"/>
        </w:trPr>
        <w:tc>
          <w:tcPr>
            <w:tcW w:w="548" w:type="dxa"/>
            <w:vMerge w:val="continue"/>
            <w:tcBorders>
              <w:left w:val="single" w:color="000000" w:sz="4" w:space="0"/>
              <w:right w:val="single" w:color="000000" w:sz="4" w:space="0"/>
            </w:tcBorders>
            <w:noWrap/>
            <w:vAlign w:val="center"/>
          </w:tcPr>
          <w:p w14:paraId="4087D554">
            <w:pPr>
              <w:rPr>
                <w:rFonts w:hint="eastAsia" w:asciiTheme="minorEastAsia" w:hAnsiTheme="minorEastAsia"/>
                <w:sz w:val="21"/>
                <w:szCs w:val="21"/>
              </w:rPr>
            </w:pPr>
          </w:p>
        </w:tc>
        <w:tc>
          <w:tcPr>
            <w:tcW w:w="968" w:type="dxa"/>
            <w:vMerge w:val="continue"/>
            <w:tcBorders>
              <w:left w:val="single" w:color="000000" w:sz="4" w:space="0"/>
              <w:right w:val="single" w:color="000000" w:sz="4" w:space="0"/>
            </w:tcBorders>
            <w:noWrap/>
            <w:vAlign w:val="center"/>
          </w:tcPr>
          <w:p w14:paraId="360FC85D">
            <w:pPr>
              <w:rPr>
                <w:rFonts w:hint="eastAsia" w:asciiTheme="minorEastAsia" w:hAnsiTheme="minorEastAsia"/>
                <w:sz w:val="21"/>
                <w:szCs w:val="21"/>
                <w:lang w:bidi="ar"/>
              </w:rPr>
            </w:pPr>
          </w:p>
        </w:tc>
        <w:tc>
          <w:tcPr>
            <w:tcW w:w="2091" w:type="dxa"/>
            <w:vMerge w:val="continue"/>
            <w:tcBorders>
              <w:top w:val="single" w:color="auto" w:sz="4" w:space="0"/>
              <w:left w:val="single" w:color="auto" w:sz="4" w:space="0"/>
              <w:bottom w:val="single" w:color="auto" w:sz="4" w:space="0"/>
              <w:right w:val="single" w:color="000000" w:sz="4" w:space="0"/>
            </w:tcBorders>
            <w:noWrap/>
            <w:vAlign w:val="center"/>
          </w:tcPr>
          <w:p w14:paraId="16867141">
            <w:pPr>
              <w:rPr>
                <w:rFonts w:hint="eastAsia" w:asciiTheme="minorEastAsia" w:hAnsiTheme="minorEastAsia"/>
                <w:sz w:val="21"/>
                <w:szCs w:val="21"/>
                <w:lang w:bidi="ar"/>
              </w:rPr>
            </w:pPr>
          </w:p>
        </w:tc>
        <w:tc>
          <w:tcPr>
            <w:tcW w:w="5593" w:type="dxa"/>
            <w:tcBorders>
              <w:top w:val="single" w:color="000000" w:sz="4" w:space="0"/>
              <w:left w:val="single" w:color="000000" w:sz="4" w:space="0"/>
              <w:bottom w:val="single" w:color="000000" w:sz="4" w:space="0"/>
              <w:right w:val="single" w:color="000000" w:sz="4" w:space="0"/>
            </w:tcBorders>
            <w:vAlign w:val="center"/>
          </w:tcPr>
          <w:p w14:paraId="3EB37972">
            <w:pPr>
              <w:rPr>
                <w:rFonts w:hint="eastAsia" w:asciiTheme="minorEastAsia" w:hAnsiTheme="minorEastAsia"/>
                <w:sz w:val="21"/>
                <w:szCs w:val="21"/>
                <w:lang w:bidi="ar"/>
              </w:rPr>
            </w:pPr>
            <w:r>
              <w:rPr>
                <w:rFonts w:hint="eastAsia" w:asciiTheme="minorEastAsia" w:hAnsiTheme="minorEastAsia"/>
                <w:b/>
                <w:bCs/>
                <w:sz w:val="21"/>
                <w:szCs w:val="21"/>
              </w:rPr>
              <w:t>支持自建题库：</w:t>
            </w:r>
            <w:r>
              <w:rPr>
                <w:rFonts w:hint="eastAsia" w:asciiTheme="minorEastAsia" w:hAnsiTheme="minorEastAsia"/>
                <w:sz w:val="21"/>
                <w:szCs w:val="21"/>
                <w:lang w:bidi="ar"/>
              </w:rPr>
              <w:t>支持试题的增加、删除、编辑、批量添加。</w:t>
            </w:r>
          </w:p>
        </w:tc>
      </w:tr>
      <w:tr w14:paraId="28BC5ECA">
        <w:tblPrEx>
          <w:tblCellMar>
            <w:top w:w="32" w:type="dxa"/>
            <w:left w:w="64" w:type="dxa"/>
            <w:bottom w:w="32" w:type="dxa"/>
            <w:right w:w="64" w:type="dxa"/>
          </w:tblCellMar>
        </w:tblPrEx>
        <w:trPr>
          <w:jc w:val="center"/>
        </w:trPr>
        <w:tc>
          <w:tcPr>
            <w:tcW w:w="548" w:type="dxa"/>
            <w:vMerge w:val="continue"/>
            <w:tcBorders>
              <w:left w:val="single" w:color="000000" w:sz="4" w:space="0"/>
              <w:right w:val="single" w:color="000000" w:sz="4" w:space="0"/>
            </w:tcBorders>
            <w:noWrap/>
            <w:vAlign w:val="center"/>
          </w:tcPr>
          <w:p w14:paraId="65F4E2B6">
            <w:pPr>
              <w:rPr>
                <w:rFonts w:hint="eastAsia" w:asciiTheme="minorEastAsia" w:hAnsiTheme="minorEastAsia"/>
                <w:sz w:val="21"/>
                <w:szCs w:val="21"/>
              </w:rPr>
            </w:pPr>
          </w:p>
        </w:tc>
        <w:tc>
          <w:tcPr>
            <w:tcW w:w="968" w:type="dxa"/>
            <w:vMerge w:val="continue"/>
            <w:tcBorders>
              <w:left w:val="single" w:color="000000" w:sz="4" w:space="0"/>
              <w:right w:val="single" w:color="000000" w:sz="4" w:space="0"/>
            </w:tcBorders>
            <w:noWrap/>
            <w:vAlign w:val="center"/>
          </w:tcPr>
          <w:p w14:paraId="7EAA3D79">
            <w:pPr>
              <w:rPr>
                <w:rFonts w:hint="eastAsia" w:asciiTheme="minorEastAsia" w:hAnsiTheme="minorEastAsia"/>
                <w:sz w:val="21"/>
                <w:szCs w:val="21"/>
                <w:lang w:bidi="ar"/>
              </w:rPr>
            </w:pPr>
          </w:p>
        </w:tc>
        <w:tc>
          <w:tcPr>
            <w:tcW w:w="2091" w:type="dxa"/>
            <w:vMerge w:val="continue"/>
            <w:tcBorders>
              <w:top w:val="single" w:color="auto" w:sz="4" w:space="0"/>
              <w:left w:val="single" w:color="auto" w:sz="4" w:space="0"/>
              <w:bottom w:val="single" w:color="auto" w:sz="4" w:space="0"/>
              <w:right w:val="single" w:color="000000" w:sz="4" w:space="0"/>
            </w:tcBorders>
            <w:noWrap/>
            <w:vAlign w:val="center"/>
          </w:tcPr>
          <w:p w14:paraId="64055798">
            <w:pPr>
              <w:rPr>
                <w:rFonts w:hint="eastAsia" w:asciiTheme="minorEastAsia" w:hAnsiTheme="minorEastAsia"/>
                <w:sz w:val="21"/>
                <w:szCs w:val="21"/>
                <w:lang w:bidi="ar"/>
              </w:rPr>
            </w:pPr>
          </w:p>
        </w:tc>
        <w:tc>
          <w:tcPr>
            <w:tcW w:w="5593" w:type="dxa"/>
            <w:tcBorders>
              <w:top w:val="single" w:color="000000" w:sz="4" w:space="0"/>
              <w:left w:val="single" w:color="000000" w:sz="4" w:space="0"/>
              <w:bottom w:val="single" w:color="000000" w:sz="4" w:space="0"/>
              <w:right w:val="single" w:color="000000" w:sz="4" w:space="0"/>
            </w:tcBorders>
            <w:vAlign w:val="center"/>
          </w:tcPr>
          <w:p w14:paraId="3BFE602C">
            <w:pPr>
              <w:rPr>
                <w:rFonts w:hint="eastAsia" w:asciiTheme="minorEastAsia" w:hAnsiTheme="minorEastAsia"/>
                <w:sz w:val="21"/>
                <w:szCs w:val="21"/>
                <w:lang w:bidi="ar"/>
              </w:rPr>
            </w:pPr>
            <w:r>
              <w:rPr>
                <w:rFonts w:hint="eastAsia" w:asciiTheme="minorEastAsia" w:hAnsiTheme="minorEastAsia"/>
                <w:sz w:val="21"/>
                <w:szCs w:val="21"/>
                <w:lang w:bidi="ar"/>
              </w:rPr>
              <w:t>每道试题的作答统计、难度根据学员的刷题情况实时更新数据</w:t>
            </w:r>
          </w:p>
        </w:tc>
      </w:tr>
      <w:tr w14:paraId="7D4FE028">
        <w:tblPrEx>
          <w:tblCellMar>
            <w:top w:w="32" w:type="dxa"/>
            <w:left w:w="64" w:type="dxa"/>
            <w:bottom w:w="32" w:type="dxa"/>
            <w:right w:w="64" w:type="dxa"/>
          </w:tblCellMar>
        </w:tblPrEx>
        <w:trPr>
          <w:trHeight w:val="573" w:hRule="atLeast"/>
          <w:jc w:val="center"/>
        </w:trPr>
        <w:tc>
          <w:tcPr>
            <w:tcW w:w="548" w:type="dxa"/>
            <w:vMerge w:val="continue"/>
            <w:tcBorders>
              <w:left w:val="single" w:color="000000" w:sz="4" w:space="0"/>
              <w:right w:val="single" w:color="000000" w:sz="4" w:space="0"/>
            </w:tcBorders>
            <w:noWrap/>
            <w:vAlign w:val="center"/>
          </w:tcPr>
          <w:p w14:paraId="5D8D26F3">
            <w:pPr>
              <w:rPr>
                <w:rFonts w:hint="eastAsia" w:asciiTheme="minorEastAsia" w:hAnsiTheme="minorEastAsia"/>
                <w:sz w:val="21"/>
                <w:szCs w:val="21"/>
              </w:rPr>
            </w:pPr>
          </w:p>
        </w:tc>
        <w:tc>
          <w:tcPr>
            <w:tcW w:w="968" w:type="dxa"/>
            <w:vMerge w:val="continue"/>
            <w:tcBorders>
              <w:left w:val="single" w:color="000000" w:sz="4" w:space="0"/>
              <w:right w:val="single" w:color="000000" w:sz="4" w:space="0"/>
            </w:tcBorders>
            <w:noWrap/>
            <w:vAlign w:val="center"/>
          </w:tcPr>
          <w:p w14:paraId="0B1C21A1">
            <w:pPr>
              <w:rPr>
                <w:rFonts w:hint="eastAsia" w:asciiTheme="minorEastAsia" w:hAnsiTheme="minorEastAsia"/>
                <w:sz w:val="21"/>
                <w:szCs w:val="21"/>
                <w:lang w:bidi="ar"/>
              </w:rPr>
            </w:pPr>
          </w:p>
        </w:tc>
        <w:tc>
          <w:tcPr>
            <w:tcW w:w="2091" w:type="dxa"/>
            <w:vMerge w:val="continue"/>
            <w:tcBorders>
              <w:top w:val="single" w:color="auto" w:sz="4" w:space="0"/>
              <w:left w:val="single" w:color="auto" w:sz="4" w:space="0"/>
              <w:bottom w:val="single" w:color="auto" w:sz="4" w:space="0"/>
              <w:right w:val="single" w:color="000000" w:sz="4" w:space="0"/>
            </w:tcBorders>
            <w:noWrap/>
            <w:vAlign w:val="center"/>
          </w:tcPr>
          <w:p w14:paraId="5142DFCD">
            <w:pPr>
              <w:rPr>
                <w:rFonts w:hint="eastAsia" w:asciiTheme="minorEastAsia" w:hAnsiTheme="minorEastAsia"/>
                <w:sz w:val="21"/>
                <w:szCs w:val="21"/>
                <w:lang w:bidi="ar"/>
              </w:rPr>
            </w:pPr>
          </w:p>
        </w:tc>
        <w:tc>
          <w:tcPr>
            <w:tcW w:w="5593" w:type="dxa"/>
            <w:tcBorders>
              <w:top w:val="single" w:color="000000" w:sz="4" w:space="0"/>
              <w:left w:val="single" w:color="000000" w:sz="4" w:space="0"/>
              <w:bottom w:val="single" w:color="000000" w:sz="4" w:space="0"/>
              <w:right w:val="single" w:color="000000" w:sz="4" w:space="0"/>
            </w:tcBorders>
            <w:vAlign w:val="center"/>
          </w:tcPr>
          <w:p w14:paraId="0D908BCD">
            <w:pPr>
              <w:rPr>
                <w:rFonts w:hint="eastAsia" w:asciiTheme="minorEastAsia" w:hAnsiTheme="minorEastAsia"/>
                <w:sz w:val="21"/>
                <w:szCs w:val="21"/>
                <w:lang w:bidi="ar"/>
              </w:rPr>
            </w:pPr>
            <w:r>
              <w:rPr>
                <w:rFonts w:hint="eastAsia" w:asciiTheme="minorEastAsia" w:hAnsiTheme="minorEastAsia"/>
                <w:sz w:val="21"/>
                <w:szCs w:val="21"/>
                <w:lang w:bidi="ar"/>
              </w:rPr>
              <w:t>支持自建的试题审核后才能用于组卷；</w:t>
            </w:r>
          </w:p>
        </w:tc>
      </w:tr>
      <w:tr w14:paraId="306653BD">
        <w:tblPrEx>
          <w:tblCellMar>
            <w:top w:w="32" w:type="dxa"/>
            <w:left w:w="64" w:type="dxa"/>
            <w:bottom w:w="32" w:type="dxa"/>
            <w:right w:w="64" w:type="dxa"/>
          </w:tblCellMar>
        </w:tblPrEx>
        <w:trPr>
          <w:trHeight w:val="613" w:hRule="atLeast"/>
          <w:jc w:val="center"/>
        </w:trPr>
        <w:tc>
          <w:tcPr>
            <w:tcW w:w="548" w:type="dxa"/>
            <w:vMerge w:val="continue"/>
            <w:tcBorders>
              <w:left w:val="single" w:color="000000" w:sz="4" w:space="0"/>
              <w:right w:val="single" w:color="000000" w:sz="4" w:space="0"/>
            </w:tcBorders>
            <w:noWrap/>
            <w:vAlign w:val="center"/>
          </w:tcPr>
          <w:p w14:paraId="7C575092">
            <w:pPr>
              <w:rPr>
                <w:rFonts w:hint="eastAsia" w:asciiTheme="minorEastAsia" w:hAnsiTheme="minorEastAsia"/>
                <w:sz w:val="21"/>
                <w:szCs w:val="21"/>
              </w:rPr>
            </w:pPr>
          </w:p>
        </w:tc>
        <w:tc>
          <w:tcPr>
            <w:tcW w:w="968" w:type="dxa"/>
            <w:vMerge w:val="continue"/>
            <w:tcBorders>
              <w:left w:val="single" w:color="000000" w:sz="4" w:space="0"/>
              <w:right w:val="single" w:color="000000" w:sz="4" w:space="0"/>
            </w:tcBorders>
            <w:noWrap/>
            <w:vAlign w:val="center"/>
          </w:tcPr>
          <w:p w14:paraId="3CBADC90">
            <w:pPr>
              <w:rPr>
                <w:rFonts w:hint="eastAsia" w:asciiTheme="minorEastAsia" w:hAnsiTheme="minorEastAsia"/>
                <w:sz w:val="21"/>
                <w:szCs w:val="21"/>
                <w:lang w:bidi="ar"/>
              </w:rPr>
            </w:pPr>
          </w:p>
        </w:tc>
        <w:tc>
          <w:tcPr>
            <w:tcW w:w="2091" w:type="dxa"/>
            <w:vMerge w:val="restart"/>
            <w:tcBorders>
              <w:top w:val="single" w:color="auto" w:sz="4" w:space="0"/>
              <w:left w:val="single" w:color="auto" w:sz="4" w:space="0"/>
              <w:bottom w:val="single" w:color="auto" w:sz="4" w:space="0"/>
              <w:right w:val="single" w:color="000000" w:sz="4" w:space="0"/>
            </w:tcBorders>
            <w:noWrap/>
            <w:vAlign w:val="center"/>
          </w:tcPr>
          <w:p w14:paraId="67AC4CF6">
            <w:pPr>
              <w:rPr>
                <w:rFonts w:hint="eastAsia" w:asciiTheme="minorEastAsia" w:hAnsiTheme="minorEastAsia"/>
                <w:sz w:val="21"/>
                <w:szCs w:val="21"/>
                <w:lang w:bidi="ar"/>
              </w:rPr>
            </w:pPr>
            <w:r>
              <w:rPr>
                <w:rFonts w:hint="eastAsia" w:asciiTheme="minorEastAsia" w:hAnsiTheme="minorEastAsia"/>
                <w:sz w:val="21"/>
                <w:szCs w:val="21"/>
                <w:lang w:bidi="ar"/>
              </w:rPr>
              <w:t>系统管理</w:t>
            </w:r>
          </w:p>
        </w:tc>
        <w:tc>
          <w:tcPr>
            <w:tcW w:w="5593" w:type="dxa"/>
            <w:tcBorders>
              <w:top w:val="single" w:color="000000" w:sz="4" w:space="0"/>
              <w:left w:val="single" w:color="000000" w:sz="4" w:space="0"/>
              <w:bottom w:val="single" w:color="000000" w:sz="4" w:space="0"/>
              <w:right w:val="single" w:color="000000" w:sz="4" w:space="0"/>
            </w:tcBorders>
            <w:vAlign w:val="center"/>
          </w:tcPr>
          <w:p w14:paraId="5811729A">
            <w:pPr>
              <w:rPr>
                <w:rFonts w:hint="eastAsia" w:asciiTheme="minorEastAsia" w:hAnsiTheme="minorEastAsia"/>
                <w:sz w:val="21"/>
                <w:szCs w:val="21"/>
              </w:rPr>
            </w:pPr>
            <w:r>
              <w:rPr>
                <w:rFonts w:hint="eastAsia" w:asciiTheme="minorEastAsia" w:hAnsiTheme="minorEastAsia"/>
                <w:sz w:val="21"/>
                <w:szCs w:val="21"/>
              </w:rPr>
              <w:t>支持对学员身份进行增加，修改，删除，查询。</w:t>
            </w:r>
          </w:p>
        </w:tc>
      </w:tr>
      <w:tr w14:paraId="5E316288">
        <w:tblPrEx>
          <w:tblCellMar>
            <w:top w:w="32" w:type="dxa"/>
            <w:left w:w="64" w:type="dxa"/>
            <w:bottom w:w="32" w:type="dxa"/>
            <w:right w:w="64" w:type="dxa"/>
          </w:tblCellMar>
        </w:tblPrEx>
        <w:trPr>
          <w:trHeight w:val="1038" w:hRule="atLeast"/>
          <w:jc w:val="center"/>
        </w:trPr>
        <w:tc>
          <w:tcPr>
            <w:tcW w:w="548" w:type="dxa"/>
            <w:vMerge w:val="continue"/>
            <w:tcBorders>
              <w:left w:val="single" w:color="000000" w:sz="4" w:space="0"/>
              <w:right w:val="single" w:color="000000" w:sz="4" w:space="0"/>
            </w:tcBorders>
            <w:noWrap/>
            <w:vAlign w:val="center"/>
          </w:tcPr>
          <w:p w14:paraId="60A752AC">
            <w:pPr>
              <w:rPr>
                <w:rFonts w:hint="eastAsia" w:asciiTheme="minorEastAsia" w:hAnsiTheme="minorEastAsia"/>
                <w:sz w:val="21"/>
                <w:szCs w:val="21"/>
              </w:rPr>
            </w:pPr>
          </w:p>
        </w:tc>
        <w:tc>
          <w:tcPr>
            <w:tcW w:w="968" w:type="dxa"/>
            <w:vMerge w:val="continue"/>
            <w:tcBorders>
              <w:left w:val="single" w:color="000000" w:sz="4" w:space="0"/>
              <w:right w:val="single" w:color="000000" w:sz="4" w:space="0"/>
            </w:tcBorders>
            <w:noWrap/>
            <w:vAlign w:val="center"/>
          </w:tcPr>
          <w:p w14:paraId="0E1B8899">
            <w:pPr>
              <w:rPr>
                <w:rFonts w:hint="eastAsia" w:asciiTheme="minorEastAsia" w:hAnsiTheme="minorEastAsia"/>
                <w:sz w:val="21"/>
                <w:szCs w:val="21"/>
              </w:rPr>
            </w:pPr>
          </w:p>
        </w:tc>
        <w:tc>
          <w:tcPr>
            <w:tcW w:w="2091" w:type="dxa"/>
            <w:vMerge w:val="continue"/>
            <w:tcBorders>
              <w:top w:val="single" w:color="auto" w:sz="4" w:space="0"/>
              <w:left w:val="single" w:color="auto" w:sz="4" w:space="0"/>
              <w:bottom w:val="single" w:color="auto" w:sz="4" w:space="0"/>
              <w:right w:val="single" w:color="000000" w:sz="4" w:space="0"/>
            </w:tcBorders>
            <w:noWrap/>
            <w:vAlign w:val="center"/>
          </w:tcPr>
          <w:p w14:paraId="51540F93">
            <w:pPr>
              <w:rPr>
                <w:rFonts w:hint="eastAsia" w:asciiTheme="minorEastAsia" w:hAnsiTheme="minorEastAsia"/>
                <w:sz w:val="21"/>
                <w:szCs w:val="21"/>
              </w:rPr>
            </w:pPr>
          </w:p>
        </w:tc>
        <w:tc>
          <w:tcPr>
            <w:tcW w:w="5593" w:type="dxa"/>
            <w:tcBorders>
              <w:top w:val="single" w:color="000000" w:sz="4" w:space="0"/>
              <w:left w:val="single" w:color="000000" w:sz="4" w:space="0"/>
              <w:bottom w:val="single" w:color="000000" w:sz="4" w:space="0"/>
              <w:right w:val="single" w:color="000000" w:sz="4" w:space="0"/>
            </w:tcBorders>
            <w:vAlign w:val="center"/>
          </w:tcPr>
          <w:p w14:paraId="20E66ADF">
            <w:pPr>
              <w:rPr>
                <w:rFonts w:hint="eastAsia" w:asciiTheme="minorEastAsia" w:hAnsiTheme="minorEastAsia"/>
                <w:sz w:val="21"/>
                <w:szCs w:val="21"/>
              </w:rPr>
            </w:pPr>
            <w:r>
              <w:rPr>
                <w:rFonts w:hint="eastAsia" w:asciiTheme="minorEastAsia" w:hAnsiTheme="minorEastAsia"/>
                <w:sz w:val="21"/>
                <w:szCs w:val="21"/>
              </w:rPr>
              <w:t>支持对考生进行增加，修改，删除，查询，可批量导入考生信息。</w:t>
            </w:r>
          </w:p>
          <w:p w14:paraId="429EB924">
            <w:pPr>
              <w:rPr>
                <w:rFonts w:hint="eastAsia" w:asciiTheme="minorEastAsia" w:hAnsiTheme="minorEastAsia"/>
                <w:sz w:val="21"/>
                <w:szCs w:val="21"/>
              </w:rPr>
            </w:pPr>
            <w:r>
              <w:rPr>
                <w:rFonts w:hint="eastAsia" w:asciiTheme="minorEastAsia" w:hAnsiTheme="minorEastAsia"/>
                <w:sz w:val="21"/>
                <w:szCs w:val="21"/>
              </w:rPr>
              <w:t>支持批量分组，并可对学员分配。</w:t>
            </w:r>
          </w:p>
        </w:tc>
      </w:tr>
      <w:tr w14:paraId="3A523745">
        <w:tblPrEx>
          <w:tblCellMar>
            <w:top w:w="32" w:type="dxa"/>
            <w:left w:w="64" w:type="dxa"/>
            <w:bottom w:w="32" w:type="dxa"/>
            <w:right w:w="64" w:type="dxa"/>
          </w:tblCellMar>
        </w:tblPrEx>
        <w:trPr>
          <w:trHeight w:val="791" w:hRule="atLeast"/>
          <w:jc w:val="center"/>
        </w:trPr>
        <w:tc>
          <w:tcPr>
            <w:tcW w:w="548" w:type="dxa"/>
            <w:vMerge w:val="continue"/>
            <w:tcBorders>
              <w:left w:val="single" w:color="000000" w:sz="4" w:space="0"/>
              <w:right w:val="single" w:color="000000" w:sz="4" w:space="0"/>
            </w:tcBorders>
            <w:noWrap/>
            <w:vAlign w:val="center"/>
          </w:tcPr>
          <w:p w14:paraId="279DEE0C">
            <w:pPr>
              <w:rPr>
                <w:rFonts w:hint="eastAsia" w:asciiTheme="minorEastAsia" w:hAnsiTheme="minorEastAsia"/>
                <w:sz w:val="21"/>
                <w:szCs w:val="21"/>
              </w:rPr>
            </w:pPr>
          </w:p>
        </w:tc>
        <w:tc>
          <w:tcPr>
            <w:tcW w:w="968" w:type="dxa"/>
            <w:vMerge w:val="continue"/>
            <w:tcBorders>
              <w:left w:val="single" w:color="000000" w:sz="4" w:space="0"/>
              <w:right w:val="single" w:color="000000" w:sz="4" w:space="0"/>
            </w:tcBorders>
            <w:noWrap/>
            <w:vAlign w:val="center"/>
          </w:tcPr>
          <w:p w14:paraId="70C218C0">
            <w:pPr>
              <w:rPr>
                <w:rFonts w:hint="eastAsia" w:asciiTheme="minorEastAsia" w:hAnsiTheme="minorEastAsia"/>
                <w:sz w:val="21"/>
                <w:szCs w:val="21"/>
              </w:rPr>
            </w:pPr>
          </w:p>
        </w:tc>
        <w:tc>
          <w:tcPr>
            <w:tcW w:w="2091" w:type="dxa"/>
            <w:vMerge w:val="continue"/>
            <w:tcBorders>
              <w:top w:val="single" w:color="auto" w:sz="4" w:space="0"/>
              <w:left w:val="single" w:color="auto" w:sz="4" w:space="0"/>
              <w:bottom w:val="single" w:color="auto" w:sz="4" w:space="0"/>
              <w:right w:val="single" w:color="000000" w:sz="4" w:space="0"/>
            </w:tcBorders>
            <w:noWrap/>
            <w:vAlign w:val="center"/>
          </w:tcPr>
          <w:p w14:paraId="613C6825">
            <w:pPr>
              <w:rPr>
                <w:rFonts w:hint="eastAsia" w:asciiTheme="minorEastAsia" w:hAnsiTheme="minorEastAsia"/>
                <w:sz w:val="21"/>
                <w:szCs w:val="21"/>
              </w:rPr>
            </w:pPr>
          </w:p>
        </w:tc>
        <w:tc>
          <w:tcPr>
            <w:tcW w:w="5593" w:type="dxa"/>
            <w:tcBorders>
              <w:top w:val="single" w:color="000000" w:sz="4" w:space="0"/>
              <w:left w:val="single" w:color="000000" w:sz="4" w:space="0"/>
              <w:bottom w:val="single" w:color="000000" w:sz="4" w:space="0"/>
              <w:right w:val="single" w:color="000000" w:sz="4" w:space="0"/>
            </w:tcBorders>
            <w:vAlign w:val="center"/>
          </w:tcPr>
          <w:p w14:paraId="657450F2">
            <w:pPr>
              <w:rPr>
                <w:rFonts w:hint="eastAsia" w:asciiTheme="minorEastAsia" w:hAnsiTheme="minorEastAsia"/>
                <w:sz w:val="21"/>
                <w:szCs w:val="21"/>
              </w:rPr>
            </w:pPr>
            <w:r>
              <w:rPr>
                <w:rFonts w:hint="eastAsia" w:asciiTheme="minorEastAsia" w:hAnsiTheme="minorEastAsia"/>
                <w:sz w:val="21"/>
                <w:szCs w:val="21"/>
              </w:rPr>
              <w:t>支持对管理员进行增加，修改，删除，查询，也可批量导入管理员信息。</w:t>
            </w:r>
          </w:p>
        </w:tc>
      </w:tr>
      <w:tr w14:paraId="39F33DCD">
        <w:tblPrEx>
          <w:tblCellMar>
            <w:top w:w="32" w:type="dxa"/>
            <w:left w:w="64" w:type="dxa"/>
            <w:bottom w:w="32" w:type="dxa"/>
            <w:right w:w="64" w:type="dxa"/>
          </w:tblCellMar>
        </w:tblPrEx>
        <w:trPr>
          <w:jc w:val="center"/>
        </w:trPr>
        <w:tc>
          <w:tcPr>
            <w:tcW w:w="548" w:type="dxa"/>
            <w:vMerge w:val="continue"/>
            <w:tcBorders>
              <w:left w:val="single" w:color="000000" w:sz="4" w:space="0"/>
              <w:right w:val="single" w:color="000000" w:sz="4" w:space="0"/>
            </w:tcBorders>
            <w:noWrap/>
            <w:vAlign w:val="center"/>
          </w:tcPr>
          <w:p w14:paraId="7F1F265B">
            <w:pPr>
              <w:rPr>
                <w:rFonts w:hint="eastAsia" w:asciiTheme="minorEastAsia" w:hAnsiTheme="minorEastAsia"/>
                <w:sz w:val="21"/>
                <w:szCs w:val="21"/>
                <w:lang w:bidi="ar"/>
              </w:rPr>
            </w:pPr>
          </w:p>
        </w:tc>
        <w:tc>
          <w:tcPr>
            <w:tcW w:w="968" w:type="dxa"/>
            <w:vMerge w:val="continue"/>
            <w:tcBorders>
              <w:left w:val="single" w:color="000000" w:sz="4" w:space="0"/>
              <w:right w:val="single" w:color="000000" w:sz="4" w:space="0"/>
            </w:tcBorders>
            <w:noWrap/>
            <w:vAlign w:val="center"/>
          </w:tcPr>
          <w:p w14:paraId="690F7E85">
            <w:pPr>
              <w:rPr>
                <w:rFonts w:hint="eastAsia" w:asciiTheme="minorEastAsia" w:hAnsiTheme="minorEastAsia"/>
                <w:sz w:val="21"/>
                <w:szCs w:val="21"/>
                <w:lang w:bidi="ar"/>
              </w:rPr>
            </w:pPr>
          </w:p>
        </w:tc>
        <w:tc>
          <w:tcPr>
            <w:tcW w:w="2091" w:type="dxa"/>
            <w:vMerge w:val="continue"/>
            <w:tcBorders>
              <w:top w:val="single" w:color="auto" w:sz="4" w:space="0"/>
              <w:left w:val="single" w:color="auto" w:sz="4" w:space="0"/>
              <w:bottom w:val="single" w:color="auto" w:sz="4" w:space="0"/>
              <w:right w:val="single" w:color="000000" w:sz="4" w:space="0"/>
            </w:tcBorders>
            <w:noWrap/>
            <w:vAlign w:val="center"/>
          </w:tcPr>
          <w:p w14:paraId="1275B220">
            <w:pPr>
              <w:rPr>
                <w:rFonts w:hint="eastAsia" w:asciiTheme="minorEastAsia" w:hAnsiTheme="minorEastAsia"/>
                <w:sz w:val="21"/>
                <w:szCs w:val="21"/>
                <w:lang w:bidi="ar"/>
              </w:rPr>
            </w:pPr>
          </w:p>
        </w:tc>
        <w:tc>
          <w:tcPr>
            <w:tcW w:w="5593" w:type="dxa"/>
            <w:tcBorders>
              <w:top w:val="single" w:color="000000" w:sz="4" w:space="0"/>
              <w:left w:val="single" w:color="000000" w:sz="4" w:space="0"/>
              <w:bottom w:val="single" w:color="000000" w:sz="4" w:space="0"/>
              <w:right w:val="single" w:color="000000" w:sz="4" w:space="0"/>
            </w:tcBorders>
            <w:vAlign w:val="center"/>
          </w:tcPr>
          <w:p w14:paraId="483F2820">
            <w:pPr>
              <w:rPr>
                <w:rFonts w:hint="eastAsia" w:asciiTheme="minorEastAsia" w:hAnsiTheme="minorEastAsia"/>
                <w:sz w:val="21"/>
                <w:szCs w:val="21"/>
              </w:rPr>
            </w:pPr>
            <w:r>
              <w:rPr>
                <w:rFonts w:hint="eastAsia" w:asciiTheme="minorEastAsia" w:hAnsiTheme="minorEastAsia"/>
                <w:sz w:val="21"/>
                <w:szCs w:val="21"/>
              </w:rPr>
              <w:t>支持对功能、数据、项目权限分配等操作，最高管理员可根据其他管理员工作性质赋予系统权限，便于管理。支持设置个别管理员发布试题、试卷无需审核</w:t>
            </w:r>
          </w:p>
        </w:tc>
      </w:tr>
      <w:tr w14:paraId="5DD769C6">
        <w:tblPrEx>
          <w:tblCellMar>
            <w:top w:w="32" w:type="dxa"/>
            <w:left w:w="64" w:type="dxa"/>
            <w:bottom w:w="32" w:type="dxa"/>
            <w:right w:w="64" w:type="dxa"/>
          </w:tblCellMar>
        </w:tblPrEx>
        <w:trPr>
          <w:jc w:val="center"/>
        </w:trPr>
        <w:tc>
          <w:tcPr>
            <w:tcW w:w="548" w:type="dxa"/>
            <w:vMerge w:val="continue"/>
            <w:tcBorders>
              <w:left w:val="single" w:color="000000" w:sz="4" w:space="0"/>
              <w:right w:val="single" w:color="000000" w:sz="4" w:space="0"/>
            </w:tcBorders>
            <w:noWrap/>
            <w:vAlign w:val="center"/>
          </w:tcPr>
          <w:p w14:paraId="4396A3B6">
            <w:pPr>
              <w:rPr>
                <w:rFonts w:hint="eastAsia" w:asciiTheme="minorEastAsia" w:hAnsiTheme="minorEastAsia"/>
                <w:sz w:val="21"/>
                <w:szCs w:val="21"/>
                <w:lang w:bidi="ar"/>
              </w:rPr>
            </w:pPr>
          </w:p>
        </w:tc>
        <w:tc>
          <w:tcPr>
            <w:tcW w:w="968" w:type="dxa"/>
            <w:vMerge w:val="continue"/>
            <w:tcBorders>
              <w:left w:val="single" w:color="000000" w:sz="4" w:space="0"/>
              <w:right w:val="single" w:color="000000" w:sz="4" w:space="0"/>
            </w:tcBorders>
            <w:noWrap/>
            <w:vAlign w:val="center"/>
          </w:tcPr>
          <w:p w14:paraId="0513467A">
            <w:pPr>
              <w:rPr>
                <w:rFonts w:hint="eastAsia" w:asciiTheme="minorEastAsia" w:hAnsiTheme="minorEastAsia"/>
                <w:sz w:val="21"/>
                <w:szCs w:val="21"/>
                <w:lang w:bidi="ar"/>
              </w:rPr>
            </w:pPr>
          </w:p>
        </w:tc>
        <w:tc>
          <w:tcPr>
            <w:tcW w:w="2091" w:type="dxa"/>
            <w:vMerge w:val="restart"/>
            <w:tcBorders>
              <w:top w:val="single" w:color="auto" w:sz="4" w:space="0"/>
              <w:left w:val="single" w:color="auto" w:sz="4" w:space="0"/>
              <w:bottom w:val="single" w:color="auto" w:sz="4" w:space="0"/>
              <w:right w:val="single" w:color="000000" w:sz="4" w:space="0"/>
            </w:tcBorders>
            <w:noWrap/>
            <w:vAlign w:val="center"/>
          </w:tcPr>
          <w:p w14:paraId="4F836320">
            <w:pPr>
              <w:rPr>
                <w:rFonts w:hint="eastAsia" w:asciiTheme="minorEastAsia" w:hAnsiTheme="minorEastAsia"/>
                <w:sz w:val="21"/>
                <w:szCs w:val="21"/>
                <w:lang w:bidi="ar"/>
              </w:rPr>
            </w:pPr>
            <w:r>
              <w:rPr>
                <w:rFonts w:hint="eastAsia" w:asciiTheme="minorEastAsia" w:hAnsiTheme="minorEastAsia"/>
                <w:sz w:val="21"/>
                <w:szCs w:val="21"/>
                <w:lang w:bidi="ar"/>
              </w:rPr>
              <w:t>个人中心</w:t>
            </w:r>
          </w:p>
        </w:tc>
        <w:tc>
          <w:tcPr>
            <w:tcW w:w="5593" w:type="dxa"/>
            <w:tcBorders>
              <w:top w:val="single" w:color="000000" w:sz="4" w:space="0"/>
              <w:left w:val="single" w:color="000000" w:sz="4" w:space="0"/>
              <w:bottom w:val="single" w:color="000000" w:sz="4" w:space="0"/>
              <w:right w:val="single" w:color="000000" w:sz="4" w:space="0"/>
            </w:tcBorders>
            <w:vAlign w:val="center"/>
          </w:tcPr>
          <w:p w14:paraId="7E7EB44A">
            <w:pPr>
              <w:rPr>
                <w:rFonts w:hint="eastAsia" w:asciiTheme="minorEastAsia" w:hAnsiTheme="minorEastAsia"/>
                <w:sz w:val="21"/>
                <w:szCs w:val="21"/>
                <w:lang w:bidi="ar"/>
              </w:rPr>
            </w:pPr>
            <w:r>
              <w:rPr>
                <w:rFonts w:hint="eastAsia" w:asciiTheme="minorEastAsia" w:hAnsiTheme="minorEastAsia"/>
                <w:sz w:val="21"/>
                <w:szCs w:val="21"/>
                <w:lang w:bidi="ar"/>
              </w:rPr>
              <w:t>支持修改头像、密码、手机号等</w:t>
            </w:r>
          </w:p>
        </w:tc>
      </w:tr>
      <w:tr w14:paraId="66EAB0FB">
        <w:tblPrEx>
          <w:tblCellMar>
            <w:top w:w="32" w:type="dxa"/>
            <w:left w:w="64" w:type="dxa"/>
            <w:bottom w:w="32" w:type="dxa"/>
            <w:right w:w="64" w:type="dxa"/>
          </w:tblCellMar>
        </w:tblPrEx>
        <w:trPr>
          <w:jc w:val="center"/>
        </w:trPr>
        <w:tc>
          <w:tcPr>
            <w:tcW w:w="548" w:type="dxa"/>
            <w:vMerge w:val="continue"/>
            <w:tcBorders>
              <w:left w:val="single" w:color="000000" w:sz="4" w:space="0"/>
              <w:right w:val="single" w:color="000000" w:sz="4" w:space="0"/>
            </w:tcBorders>
            <w:noWrap/>
            <w:vAlign w:val="center"/>
          </w:tcPr>
          <w:p w14:paraId="2C01CA8A">
            <w:pPr>
              <w:rPr>
                <w:rFonts w:hint="eastAsia" w:asciiTheme="minorEastAsia" w:hAnsiTheme="minorEastAsia"/>
                <w:sz w:val="21"/>
                <w:szCs w:val="21"/>
                <w:lang w:bidi="ar"/>
              </w:rPr>
            </w:pPr>
          </w:p>
        </w:tc>
        <w:tc>
          <w:tcPr>
            <w:tcW w:w="968" w:type="dxa"/>
            <w:vMerge w:val="continue"/>
            <w:tcBorders>
              <w:left w:val="single" w:color="000000" w:sz="4" w:space="0"/>
              <w:right w:val="single" w:color="000000" w:sz="4" w:space="0"/>
            </w:tcBorders>
            <w:noWrap/>
            <w:vAlign w:val="center"/>
          </w:tcPr>
          <w:p w14:paraId="5BC3E267">
            <w:pPr>
              <w:rPr>
                <w:rFonts w:hint="eastAsia" w:asciiTheme="minorEastAsia" w:hAnsiTheme="minorEastAsia"/>
                <w:sz w:val="21"/>
                <w:szCs w:val="21"/>
                <w:lang w:bidi="ar"/>
              </w:rPr>
            </w:pPr>
          </w:p>
        </w:tc>
        <w:tc>
          <w:tcPr>
            <w:tcW w:w="2091" w:type="dxa"/>
            <w:vMerge w:val="continue"/>
            <w:tcBorders>
              <w:top w:val="single" w:color="auto" w:sz="4" w:space="0"/>
              <w:left w:val="single" w:color="auto" w:sz="4" w:space="0"/>
              <w:bottom w:val="single" w:color="auto" w:sz="4" w:space="0"/>
              <w:right w:val="single" w:color="000000" w:sz="4" w:space="0"/>
            </w:tcBorders>
            <w:noWrap/>
            <w:vAlign w:val="center"/>
          </w:tcPr>
          <w:p w14:paraId="04D17432">
            <w:pPr>
              <w:rPr>
                <w:rFonts w:hint="eastAsia" w:asciiTheme="minorEastAsia" w:hAnsiTheme="minorEastAsia"/>
                <w:sz w:val="21"/>
                <w:szCs w:val="21"/>
                <w:lang w:bidi="ar"/>
              </w:rPr>
            </w:pPr>
          </w:p>
        </w:tc>
        <w:tc>
          <w:tcPr>
            <w:tcW w:w="5593" w:type="dxa"/>
            <w:tcBorders>
              <w:top w:val="single" w:color="000000" w:sz="4" w:space="0"/>
              <w:left w:val="single" w:color="000000" w:sz="4" w:space="0"/>
              <w:bottom w:val="single" w:color="000000" w:sz="4" w:space="0"/>
              <w:right w:val="single" w:color="000000" w:sz="4" w:space="0"/>
            </w:tcBorders>
            <w:vAlign w:val="center"/>
          </w:tcPr>
          <w:p w14:paraId="72634F6B">
            <w:pPr>
              <w:rPr>
                <w:rFonts w:hint="eastAsia" w:asciiTheme="minorEastAsia" w:hAnsiTheme="minorEastAsia"/>
                <w:sz w:val="21"/>
                <w:szCs w:val="21"/>
                <w:lang w:bidi="ar"/>
              </w:rPr>
            </w:pPr>
            <w:r>
              <w:rPr>
                <w:rFonts w:hint="eastAsia" w:asciiTheme="minorEastAsia" w:hAnsiTheme="minorEastAsia"/>
                <w:sz w:val="21"/>
                <w:szCs w:val="21"/>
                <w:lang w:bidi="ar"/>
              </w:rPr>
              <w:t>支持对试题提出纠错建议，纠错记录的展示</w:t>
            </w:r>
          </w:p>
        </w:tc>
      </w:tr>
      <w:tr w14:paraId="5A362FCF">
        <w:tblPrEx>
          <w:tblCellMar>
            <w:top w:w="32" w:type="dxa"/>
            <w:left w:w="64" w:type="dxa"/>
            <w:bottom w:w="32" w:type="dxa"/>
            <w:right w:w="64" w:type="dxa"/>
          </w:tblCellMar>
        </w:tblPrEx>
        <w:trPr>
          <w:jc w:val="center"/>
        </w:trPr>
        <w:tc>
          <w:tcPr>
            <w:tcW w:w="548" w:type="dxa"/>
            <w:vMerge w:val="continue"/>
            <w:tcBorders>
              <w:left w:val="single" w:color="000000" w:sz="4" w:space="0"/>
              <w:bottom w:val="single" w:color="000000" w:sz="4" w:space="0"/>
              <w:right w:val="single" w:color="000000" w:sz="4" w:space="0"/>
            </w:tcBorders>
            <w:noWrap/>
            <w:vAlign w:val="center"/>
          </w:tcPr>
          <w:p w14:paraId="549489CA">
            <w:pPr>
              <w:rPr>
                <w:rFonts w:hint="eastAsia" w:asciiTheme="minorEastAsia" w:hAnsiTheme="minorEastAsia"/>
                <w:sz w:val="21"/>
                <w:szCs w:val="21"/>
                <w:lang w:bidi="ar"/>
              </w:rPr>
            </w:pPr>
          </w:p>
        </w:tc>
        <w:tc>
          <w:tcPr>
            <w:tcW w:w="968" w:type="dxa"/>
            <w:vMerge w:val="continue"/>
            <w:tcBorders>
              <w:left w:val="single" w:color="000000" w:sz="4" w:space="0"/>
              <w:bottom w:val="single" w:color="000000" w:sz="4" w:space="0"/>
              <w:right w:val="single" w:color="000000" w:sz="4" w:space="0"/>
            </w:tcBorders>
            <w:noWrap/>
            <w:vAlign w:val="center"/>
          </w:tcPr>
          <w:p w14:paraId="6176E6D8">
            <w:pPr>
              <w:rPr>
                <w:rFonts w:hint="eastAsia" w:asciiTheme="minorEastAsia" w:hAnsiTheme="minorEastAsia"/>
                <w:sz w:val="21"/>
                <w:szCs w:val="21"/>
                <w:lang w:bidi="ar"/>
              </w:rPr>
            </w:pPr>
          </w:p>
        </w:tc>
        <w:tc>
          <w:tcPr>
            <w:tcW w:w="2091" w:type="dxa"/>
            <w:tcBorders>
              <w:top w:val="single" w:color="auto" w:sz="4" w:space="0"/>
              <w:left w:val="single" w:color="auto" w:sz="4" w:space="0"/>
              <w:bottom w:val="single" w:color="000000" w:sz="4" w:space="0"/>
              <w:right w:val="single" w:color="000000" w:sz="4" w:space="0"/>
            </w:tcBorders>
            <w:noWrap/>
            <w:vAlign w:val="center"/>
          </w:tcPr>
          <w:p w14:paraId="2982CBDB">
            <w:pPr>
              <w:rPr>
                <w:rFonts w:hint="eastAsia" w:asciiTheme="minorEastAsia" w:hAnsiTheme="minorEastAsia"/>
                <w:sz w:val="21"/>
                <w:szCs w:val="21"/>
                <w:lang w:bidi="ar"/>
              </w:rPr>
            </w:pPr>
            <w:r>
              <w:rPr>
                <w:rFonts w:hint="eastAsia" w:asciiTheme="minorEastAsia" w:hAnsiTheme="minorEastAsia"/>
                <w:sz w:val="21"/>
                <w:szCs w:val="21"/>
                <w:lang w:bidi="ar"/>
              </w:rPr>
              <w:t>其他</w:t>
            </w:r>
          </w:p>
        </w:tc>
        <w:tc>
          <w:tcPr>
            <w:tcW w:w="5593" w:type="dxa"/>
            <w:tcBorders>
              <w:top w:val="single" w:color="000000" w:sz="4" w:space="0"/>
              <w:left w:val="single" w:color="000000" w:sz="4" w:space="0"/>
              <w:bottom w:val="single" w:color="000000" w:sz="4" w:space="0"/>
              <w:right w:val="single" w:color="000000" w:sz="4" w:space="0"/>
            </w:tcBorders>
            <w:vAlign w:val="center"/>
          </w:tcPr>
          <w:p w14:paraId="19D34CCE">
            <w:pPr>
              <w:rPr>
                <w:rFonts w:hint="eastAsia" w:asciiTheme="minorEastAsia" w:hAnsiTheme="minorEastAsia"/>
                <w:sz w:val="21"/>
                <w:szCs w:val="21"/>
                <w:lang w:bidi="ar"/>
              </w:rPr>
            </w:pPr>
            <w:r>
              <w:rPr>
                <w:rFonts w:hint="eastAsia" w:asciiTheme="minorEastAsia" w:hAnsiTheme="minorEastAsia"/>
                <w:sz w:val="21"/>
                <w:szCs w:val="21"/>
                <w:lang w:bidi="ar"/>
              </w:rPr>
              <w:t>试卷和考试支持自定义分类；试卷和考试（考务）独立分开，试卷和考试可各自复用，并通过权限管理</w:t>
            </w:r>
          </w:p>
        </w:tc>
      </w:tr>
      <w:tr w14:paraId="0C2B3917">
        <w:tblPrEx>
          <w:tblCellMar>
            <w:top w:w="32" w:type="dxa"/>
            <w:left w:w="64" w:type="dxa"/>
            <w:bottom w:w="32" w:type="dxa"/>
            <w:right w:w="64" w:type="dxa"/>
          </w:tblCellMar>
        </w:tblPrEx>
        <w:trPr>
          <w:jc w:val="center"/>
        </w:trPr>
        <w:tc>
          <w:tcPr>
            <w:tcW w:w="548" w:type="dxa"/>
            <w:tcBorders>
              <w:top w:val="single" w:color="000000" w:sz="4" w:space="0"/>
              <w:left w:val="single" w:color="000000" w:sz="4" w:space="0"/>
              <w:bottom w:val="single" w:color="000000" w:sz="4" w:space="0"/>
              <w:right w:val="single" w:color="000000" w:sz="4" w:space="0"/>
            </w:tcBorders>
            <w:noWrap/>
            <w:vAlign w:val="center"/>
          </w:tcPr>
          <w:p w14:paraId="6BD50225">
            <w:pPr>
              <w:rPr>
                <w:rFonts w:hint="eastAsia" w:asciiTheme="minorEastAsia" w:hAnsiTheme="minorEastAsia"/>
                <w:sz w:val="21"/>
                <w:szCs w:val="21"/>
                <w:lang w:bidi="ar"/>
              </w:rPr>
            </w:pPr>
            <w:r>
              <w:rPr>
                <w:rFonts w:hint="eastAsia" w:asciiTheme="minorEastAsia" w:hAnsiTheme="minorEastAsia"/>
                <w:sz w:val="21"/>
                <w:szCs w:val="21"/>
                <w:lang w:bidi="ar"/>
              </w:rPr>
              <w:t>5</w:t>
            </w:r>
          </w:p>
        </w:tc>
        <w:tc>
          <w:tcPr>
            <w:tcW w:w="968" w:type="dxa"/>
            <w:tcBorders>
              <w:top w:val="single" w:color="000000" w:sz="4" w:space="0"/>
              <w:left w:val="single" w:color="000000" w:sz="4" w:space="0"/>
              <w:bottom w:val="single" w:color="000000" w:sz="4" w:space="0"/>
              <w:right w:val="single" w:color="000000" w:sz="4" w:space="0"/>
            </w:tcBorders>
            <w:noWrap/>
            <w:vAlign w:val="center"/>
          </w:tcPr>
          <w:p w14:paraId="65C03F7F">
            <w:pPr>
              <w:rPr>
                <w:rFonts w:hint="eastAsia" w:asciiTheme="minorEastAsia" w:hAnsiTheme="minorEastAsia"/>
                <w:sz w:val="21"/>
                <w:szCs w:val="21"/>
                <w:lang w:bidi="ar"/>
              </w:rPr>
            </w:pPr>
            <w:r>
              <w:rPr>
                <w:rFonts w:hint="eastAsia" w:asciiTheme="minorEastAsia" w:hAnsiTheme="minorEastAsia"/>
                <w:sz w:val="21"/>
                <w:szCs w:val="21"/>
                <w:lang w:bidi="ar"/>
              </w:rPr>
              <w:t>过程管理</w:t>
            </w:r>
          </w:p>
        </w:tc>
        <w:tc>
          <w:tcPr>
            <w:tcW w:w="2091" w:type="dxa"/>
            <w:tcBorders>
              <w:top w:val="single" w:color="auto" w:sz="4" w:space="0"/>
              <w:left w:val="single" w:color="000000" w:sz="4" w:space="0"/>
              <w:bottom w:val="single" w:color="auto" w:sz="4" w:space="0"/>
              <w:right w:val="single" w:color="000000" w:sz="4" w:space="0"/>
            </w:tcBorders>
            <w:noWrap/>
            <w:vAlign w:val="center"/>
          </w:tcPr>
          <w:p w14:paraId="1B50E74C">
            <w:pPr>
              <w:rPr>
                <w:rFonts w:hint="eastAsia" w:asciiTheme="minorEastAsia" w:hAnsiTheme="minorEastAsia"/>
                <w:sz w:val="21"/>
                <w:szCs w:val="21"/>
                <w:lang w:bidi="ar"/>
              </w:rPr>
            </w:pPr>
            <w:r>
              <w:rPr>
                <w:rFonts w:hint="eastAsia" w:asciiTheme="minorEastAsia" w:hAnsiTheme="minorEastAsia"/>
                <w:sz w:val="21"/>
                <w:szCs w:val="21"/>
                <w:lang w:bidi="ar"/>
              </w:rPr>
              <w:t>学情统计</w:t>
            </w:r>
          </w:p>
        </w:tc>
        <w:tc>
          <w:tcPr>
            <w:tcW w:w="5593" w:type="dxa"/>
            <w:tcBorders>
              <w:top w:val="single" w:color="000000" w:sz="4" w:space="0"/>
              <w:left w:val="single" w:color="000000" w:sz="4" w:space="0"/>
              <w:bottom w:val="single" w:color="000000" w:sz="4" w:space="0"/>
              <w:right w:val="single" w:color="000000" w:sz="4" w:space="0"/>
            </w:tcBorders>
            <w:vAlign w:val="center"/>
          </w:tcPr>
          <w:p w14:paraId="09C60144">
            <w:pPr>
              <w:rPr>
                <w:rFonts w:hint="eastAsia" w:asciiTheme="minorEastAsia" w:hAnsiTheme="minorEastAsia"/>
                <w:kern w:val="0"/>
                <w:sz w:val="21"/>
                <w:szCs w:val="21"/>
                <w:lang w:bidi="ar"/>
              </w:rPr>
            </w:pPr>
            <w:r>
              <w:rPr>
                <w:rFonts w:hint="eastAsia" w:asciiTheme="minorEastAsia" w:hAnsiTheme="minorEastAsia"/>
                <w:b/>
                <w:kern w:val="0"/>
                <w:sz w:val="21"/>
                <w:szCs w:val="21"/>
              </w:rPr>
              <w:t>▲</w:t>
            </w:r>
            <w:r>
              <w:rPr>
                <w:rFonts w:hint="eastAsia" w:asciiTheme="minorEastAsia" w:hAnsiTheme="minorEastAsia"/>
                <w:sz w:val="21"/>
                <w:szCs w:val="21"/>
              </w:rPr>
              <w:t>管理员可通过独立管理权限，查看所有学员刷题、看课、模考数据分析；刷题正确率精确到学科/章节/天，并支持批量导出。医院和班主任可以准确掌握学员成绩，以查漏补缺，精确锁定程度较差学员群体，提供针对性监督，提高成绩，提升通过率</w:t>
            </w:r>
          </w:p>
        </w:tc>
      </w:tr>
      <w:tr w14:paraId="039D9BDB">
        <w:tblPrEx>
          <w:tblCellMar>
            <w:top w:w="32" w:type="dxa"/>
            <w:left w:w="64" w:type="dxa"/>
            <w:bottom w:w="32" w:type="dxa"/>
            <w:right w:w="64" w:type="dxa"/>
          </w:tblCellMar>
        </w:tblPrEx>
        <w:trPr>
          <w:jc w:val="center"/>
        </w:trPr>
        <w:tc>
          <w:tcPr>
            <w:tcW w:w="548" w:type="dxa"/>
            <w:vMerge w:val="restart"/>
            <w:tcBorders>
              <w:top w:val="single" w:color="000000" w:sz="4" w:space="0"/>
              <w:left w:val="single" w:color="000000" w:sz="4" w:space="0"/>
              <w:bottom w:val="single" w:color="000000" w:sz="4" w:space="0"/>
              <w:right w:val="single" w:color="000000" w:sz="4" w:space="0"/>
            </w:tcBorders>
            <w:noWrap/>
            <w:vAlign w:val="center"/>
          </w:tcPr>
          <w:p w14:paraId="7139E159">
            <w:pPr>
              <w:rPr>
                <w:rFonts w:hint="eastAsia" w:asciiTheme="minorEastAsia" w:hAnsiTheme="minorEastAsia"/>
                <w:sz w:val="21"/>
                <w:szCs w:val="21"/>
              </w:rPr>
            </w:pPr>
            <w:r>
              <w:rPr>
                <w:rFonts w:hint="eastAsia" w:asciiTheme="minorEastAsia" w:hAnsiTheme="minorEastAsia"/>
                <w:sz w:val="21"/>
                <w:szCs w:val="21"/>
                <w:lang w:bidi="ar"/>
              </w:rPr>
              <w:t>6</w:t>
            </w:r>
          </w:p>
        </w:tc>
        <w:tc>
          <w:tcPr>
            <w:tcW w:w="968" w:type="dxa"/>
            <w:vMerge w:val="restart"/>
            <w:tcBorders>
              <w:top w:val="single" w:color="000000" w:sz="4" w:space="0"/>
              <w:left w:val="single" w:color="000000" w:sz="4" w:space="0"/>
              <w:bottom w:val="single" w:color="000000" w:sz="4" w:space="0"/>
              <w:right w:val="single" w:color="auto" w:sz="4" w:space="0"/>
            </w:tcBorders>
            <w:noWrap/>
            <w:vAlign w:val="center"/>
          </w:tcPr>
          <w:p w14:paraId="548703CC">
            <w:pPr>
              <w:rPr>
                <w:rFonts w:hint="eastAsia" w:asciiTheme="minorEastAsia" w:hAnsiTheme="minorEastAsia"/>
                <w:sz w:val="21"/>
                <w:szCs w:val="21"/>
              </w:rPr>
            </w:pPr>
            <w:r>
              <w:rPr>
                <w:rFonts w:hint="eastAsia" w:asciiTheme="minorEastAsia" w:hAnsiTheme="minorEastAsia"/>
                <w:sz w:val="21"/>
                <w:szCs w:val="21"/>
                <w:lang w:bidi="ar"/>
              </w:rPr>
              <w:t>技术参数</w:t>
            </w:r>
          </w:p>
        </w:tc>
        <w:tc>
          <w:tcPr>
            <w:tcW w:w="2091" w:type="dxa"/>
            <w:tcBorders>
              <w:top w:val="single" w:color="auto" w:sz="4" w:space="0"/>
              <w:left w:val="single" w:color="auto" w:sz="4" w:space="0"/>
              <w:bottom w:val="single" w:color="auto" w:sz="4" w:space="0"/>
              <w:right w:val="single" w:color="auto" w:sz="4" w:space="0"/>
            </w:tcBorders>
            <w:noWrap/>
            <w:vAlign w:val="center"/>
          </w:tcPr>
          <w:p w14:paraId="5AA99BAC">
            <w:pPr>
              <w:rPr>
                <w:rFonts w:hint="eastAsia" w:asciiTheme="minorEastAsia" w:hAnsiTheme="minorEastAsia"/>
                <w:sz w:val="21"/>
                <w:szCs w:val="21"/>
              </w:rPr>
            </w:pPr>
            <w:r>
              <w:rPr>
                <w:rFonts w:hint="eastAsia" w:asciiTheme="minorEastAsia" w:hAnsiTheme="minorEastAsia"/>
                <w:sz w:val="21"/>
                <w:szCs w:val="21"/>
              </w:rPr>
              <w:t>系统服务器</w:t>
            </w:r>
          </w:p>
        </w:tc>
        <w:tc>
          <w:tcPr>
            <w:tcW w:w="5593" w:type="dxa"/>
            <w:tcBorders>
              <w:top w:val="single" w:color="000000" w:sz="4" w:space="0"/>
              <w:left w:val="single" w:color="auto" w:sz="4" w:space="0"/>
              <w:bottom w:val="single" w:color="000000" w:sz="4" w:space="0"/>
              <w:right w:val="single" w:color="000000" w:sz="4" w:space="0"/>
            </w:tcBorders>
            <w:vAlign w:val="center"/>
          </w:tcPr>
          <w:p w14:paraId="37C60B46">
            <w:pPr>
              <w:rPr>
                <w:rFonts w:hint="eastAsia" w:asciiTheme="minorEastAsia" w:hAnsiTheme="minorEastAsia"/>
                <w:sz w:val="21"/>
                <w:szCs w:val="21"/>
              </w:rPr>
            </w:pPr>
            <w:r>
              <w:rPr>
                <w:rFonts w:hint="eastAsia" w:asciiTheme="minorEastAsia" w:hAnsiTheme="minorEastAsia"/>
                <w:sz w:val="21"/>
                <w:szCs w:val="21"/>
                <w:lang w:bidi="ar"/>
              </w:rPr>
              <w:t>云部署（≥1G储存空间），系统设计满足大规模用户使用，不限制注册人数。可根据实际需求通过硬件增加服务性能提升。</w:t>
            </w:r>
          </w:p>
          <w:p w14:paraId="43AB4496">
            <w:pPr>
              <w:rPr>
                <w:rFonts w:hint="eastAsia" w:asciiTheme="minorEastAsia" w:hAnsiTheme="minorEastAsia"/>
                <w:sz w:val="21"/>
                <w:szCs w:val="21"/>
              </w:rPr>
            </w:pPr>
            <w:r>
              <w:rPr>
                <w:rFonts w:hint="eastAsia" w:asciiTheme="minorEastAsia" w:hAnsiTheme="minorEastAsia"/>
                <w:sz w:val="21"/>
                <w:szCs w:val="21"/>
              </w:rPr>
              <w:t>基于B/S框架结构，支持考试峰值并发处理能力10000个并发数以上，支持3万人的同时在线考试。</w:t>
            </w:r>
          </w:p>
          <w:p w14:paraId="1C730543">
            <w:pPr>
              <w:rPr>
                <w:rFonts w:hint="eastAsia" w:asciiTheme="minorEastAsia" w:hAnsiTheme="minorEastAsia"/>
                <w:sz w:val="21"/>
                <w:szCs w:val="21"/>
              </w:rPr>
            </w:pPr>
            <w:r>
              <w:rPr>
                <w:rFonts w:hint="eastAsia" w:asciiTheme="minorEastAsia" w:hAnsiTheme="minorEastAsia"/>
                <w:b/>
                <w:kern w:val="0"/>
                <w:sz w:val="21"/>
                <w:szCs w:val="21"/>
              </w:rPr>
              <w:t>▲</w:t>
            </w:r>
            <w:r>
              <w:rPr>
                <w:rFonts w:hint="eastAsia" w:asciiTheme="minorEastAsia" w:hAnsiTheme="minorEastAsia"/>
                <w:b/>
                <w:bCs/>
                <w:sz w:val="21"/>
                <w:szCs w:val="21"/>
              </w:rPr>
              <w:t>性能：</w:t>
            </w:r>
            <w:r>
              <w:rPr>
                <w:rFonts w:hint="eastAsia" w:asciiTheme="minorEastAsia" w:hAnsiTheme="minorEastAsia"/>
                <w:sz w:val="21"/>
                <w:szCs w:val="21"/>
              </w:rPr>
              <w:t>支持考试峰值并发处理能力10000个并发数以上，平均响应时间保持毫秒级，TPS峰值达1000以上。支持3万人的同时在线考试。</w:t>
            </w:r>
            <w:r>
              <w:rPr>
                <w:rFonts w:hint="eastAsia" w:asciiTheme="minorEastAsia" w:hAnsiTheme="minorEastAsia"/>
                <w:sz w:val="21"/>
                <w:szCs w:val="21"/>
              </w:rPr>
              <w:br w:type="textWrapping"/>
            </w:r>
            <w:r>
              <w:rPr>
                <w:rFonts w:hint="eastAsia" w:asciiTheme="minorEastAsia" w:hAnsiTheme="minorEastAsia"/>
                <w:b/>
                <w:kern w:val="0"/>
                <w:sz w:val="21"/>
                <w:szCs w:val="21"/>
              </w:rPr>
              <w:t>▲</w:t>
            </w:r>
            <w:r>
              <w:rPr>
                <w:rFonts w:hint="eastAsia" w:asciiTheme="minorEastAsia" w:hAnsiTheme="minorEastAsia"/>
                <w:b/>
                <w:bCs/>
                <w:sz w:val="21"/>
                <w:szCs w:val="21"/>
              </w:rPr>
              <w:t>开发技术：</w:t>
            </w:r>
            <w:r>
              <w:rPr>
                <w:rFonts w:hint="eastAsia" w:asciiTheme="minorEastAsia" w:hAnsiTheme="minorEastAsia"/>
                <w:sz w:val="21"/>
                <w:szCs w:val="21"/>
              </w:rPr>
              <w:t>基于LNMP或PHP-CLI技术体系,采用松耦合设计理念,系统使用 Web Service 的方式提供基于 XML 和 SOAP 协议的接口，终端用户采用 B/S 结构的操作模式和 app使用模式。</w:t>
            </w:r>
          </w:p>
        </w:tc>
      </w:tr>
      <w:tr w14:paraId="43AA2237">
        <w:tblPrEx>
          <w:tblCellMar>
            <w:top w:w="32" w:type="dxa"/>
            <w:left w:w="64" w:type="dxa"/>
            <w:bottom w:w="32" w:type="dxa"/>
            <w:right w:w="64" w:type="dxa"/>
          </w:tblCellMar>
        </w:tblPrEx>
        <w:trPr>
          <w:jc w:val="center"/>
        </w:trPr>
        <w:tc>
          <w:tcPr>
            <w:tcW w:w="548" w:type="dxa"/>
            <w:vMerge w:val="continue"/>
            <w:tcBorders>
              <w:left w:val="single" w:color="000000" w:sz="4" w:space="0"/>
              <w:right w:val="single" w:color="000000" w:sz="4" w:space="0"/>
            </w:tcBorders>
            <w:noWrap/>
            <w:vAlign w:val="center"/>
          </w:tcPr>
          <w:p w14:paraId="5070E318">
            <w:pPr>
              <w:rPr>
                <w:rFonts w:hint="eastAsia" w:asciiTheme="minorEastAsia" w:hAnsiTheme="minorEastAsia"/>
                <w:sz w:val="21"/>
                <w:szCs w:val="21"/>
              </w:rPr>
            </w:pPr>
          </w:p>
        </w:tc>
        <w:tc>
          <w:tcPr>
            <w:tcW w:w="968" w:type="dxa"/>
            <w:vMerge w:val="continue"/>
            <w:tcBorders>
              <w:left w:val="single" w:color="000000" w:sz="4" w:space="0"/>
              <w:right w:val="single" w:color="000000" w:sz="4" w:space="0"/>
            </w:tcBorders>
            <w:noWrap/>
            <w:vAlign w:val="center"/>
          </w:tcPr>
          <w:p w14:paraId="15C4F4F3">
            <w:pPr>
              <w:rPr>
                <w:rFonts w:hint="eastAsia" w:asciiTheme="minorEastAsia" w:hAnsiTheme="minorEastAsia"/>
                <w:sz w:val="21"/>
                <w:szCs w:val="21"/>
              </w:rPr>
            </w:pPr>
          </w:p>
        </w:tc>
        <w:tc>
          <w:tcPr>
            <w:tcW w:w="2091" w:type="dxa"/>
            <w:tcBorders>
              <w:top w:val="single" w:color="auto" w:sz="4" w:space="0"/>
              <w:left w:val="single" w:color="000000" w:sz="4" w:space="0"/>
              <w:bottom w:val="single" w:color="000000" w:sz="4" w:space="0"/>
              <w:right w:val="single" w:color="000000" w:sz="4" w:space="0"/>
            </w:tcBorders>
            <w:noWrap/>
            <w:vAlign w:val="center"/>
          </w:tcPr>
          <w:p w14:paraId="3FF5D0F7">
            <w:pPr>
              <w:rPr>
                <w:rFonts w:hint="eastAsia" w:asciiTheme="minorEastAsia" w:hAnsiTheme="minorEastAsia"/>
                <w:sz w:val="21"/>
                <w:szCs w:val="21"/>
              </w:rPr>
            </w:pPr>
            <w:r>
              <w:rPr>
                <w:rFonts w:hint="eastAsia" w:asciiTheme="minorEastAsia" w:hAnsiTheme="minorEastAsia"/>
                <w:sz w:val="21"/>
                <w:szCs w:val="21"/>
              </w:rPr>
              <w:t>高并发与稳定性</w:t>
            </w:r>
          </w:p>
        </w:tc>
        <w:tc>
          <w:tcPr>
            <w:tcW w:w="5593" w:type="dxa"/>
            <w:tcBorders>
              <w:top w:val="single" w:color="000000" w:sz="4" w:space="0"/>
              <w:left w:val="single" w:color="000000" w:sz="4" w:space="0"/>
              <w:bottom w:val="single" w:color="000000" w:sz="4" w:space="0"/>
              <w:right w:val="single" w:color="000000" w:sz="4" w:space="0"/>
            </w:tcBorders>
            <w:vAlign w:val="center"/>
          </w:tcPr>
          <w:p w14:paraId="545E6088">
            <w:pPr>
              <w:rPr>
                <w:rFonts w:hint="eastAsia" w:asciiTheme="minorEastAsia" w:hAnsiTheme="minorEastAsia"/>
                <w:sz w:val="21"/>
                <w:szCs w:val="21"/>
                <w:lang w:bidi="ar"/>
              </w:rPr>
            </w:pPr>
            <w:r>
              <w:rPr>
                <w:rFonts w:hint="eastAsia" w:asciiTheme="minorEastAsia" w:hAnsiTheme="minorEastAsia"/>
                <w:sz w:val="21"/>
                <w:szCs w:val="21"/>
                <w:lang w:bidi="ar"/>
              </w:rPr>
              <w:t>▲用分布式架构和负载均衡技术，确保系统在高流量下也能稳定运行，持考试峰值并发处理能力10000个并发数以上，支持3万人的同时在线考试。</w:t>
            </w:r>
            <w:r>
              <w:rPr>
                <w:rFonts w:hint="eastAsia" w:ascii="仿宋" w:hAnsi="仿宋" w:eastAsia="仿宋"/>
                <w:b/>
                <w:bCs/>
                <w:sz w:val="24"/>
                <w:lang w:bidi="ar"/>
              </w:rPr>
              <w:t>（须提供软件测试报告）</w:t>
            </w:r>
          </w:p>
        </w:tc>
      </w:tr>
      <w:tr w14:paraId="1B5E9469">
        <w:tblPrEx>
          <w:tblCellMar>
            <w:top w:w="32" w:type="dxa"/>
            <w:left w:w="64" w:type="dxa"/>
            <w:bottom w:w="32" w:type="dxa"/>
            <w:right w:w="64" w:type="dxa"/>
          </w:tblCellMar>
        </w:tblPrEx>
        <w:trPr>
          <w:trHeight w:val="908" w:hRule="atLeast"/>
          <w:jc w:val="center"/>
        </w:trPr>
        <w:tc>
          <w:tcPr>
            <w:tcW w:w="548" w:type="dxa"/>
            <w:vMerge w:val="continue"/>
            <w:tcBorders>
              <w:left w:val="single" w:color="000000" w:sz="4" w:space="0"/>
              <w:right w:val="single" w:color="000000" w:sz="4" w:space="0"/>
            </w:tcBorders>
            <w:noWrap/>
            <w:vAlign w:val="center"/>
          </w:tcPr>
          <w:p w14:paraId="70EF6587">
            <w:pPr>
              <w:rPr>
                <w:rFonts w:hint="eastAsia" w:asciiTheme="minorEastAsia" w:hAnsiTheme="minorEastAsia"/>
                <w:sz w:val="21"/>
                <w:szCs w:val="21"/>
              </w:rPr>
            </w:pPr>
          </w:p>
        </w:tc>
        <w:tc>
          <w:tcPr>
            <w:tcW w:w="968" w:type="dxa"/>
            <w:vMerge w:val="continue"/>
            <w:tcBorders>
              <w:left w:val="single" w:color="000000" w:sz="4" w:space="0"/>
              <w:right w:val="single" w:color="000000" w:sz="4" w:space="0"/>
            </w:tcBorders>
            <w:noWrap/>
            <w:vAlign w:val="center"/>
          </w:tcPr>
          <w:p w14:paraId="2B16EC2C">
            <w:pPr>
              <w:rPr>
                <w:rFonts w:hint="eastAsia" w:asciiTheme="minorEastAsia" w:hAnsiTheme="minorEastAsia"/>
                <w:sz w:val="21"/>
                <w:szCs w:val="21"/>
              </w:rPr>
            </w:pPr>
          </w:p>
        </w:tc>
        <w:tc>
          <w:tcPr>
            <w:tcW w:w="2091" w:type="dxa"/>
            <w:tcBorders>
              <w:top w:val="single" w:color="000000" w:sz="4" w:space="0"/>
              <w:left w:val="single" w:color="000000" w:sz="4" w:space="0"/>
              <w:bottom w:val="single" w:color="000000" w:sz="4" w:space="0"/>
              <w:right w:val="single" w:color="000000" w:sz="4" w:space="0"/>
            </w:tcBorders>
            <w:noWrap/>
            <w:vAlign w:val="center"/>
          </w:tcPr>
          <w:p w14:paraId="296F1ED7">
            <w:pPr>
              <w:rPr>
                <w:rFonts w:hint="eastAsia" w:asciiTheme="minorEastAsia" w:hAnsiTheme="minorEastAsia"/>
                <w:sz w:val="21"/>
                <w:szCs w:val="21"/>
              </w:rPr>
            </w:pPr>
            <w:r>
              <w:rPr>
                <w:rFonts w:hint="eastAsia" w:asciiTheme="minorEastAsia" w:hAnsiTheme="minorEastAsia"/>
                <w:sz w:val="21"/>
                <w:szCs w:val="21"/>
              </w:rPr>
              <w:t>用户体验</w:t>
            </w:r>
          </w:p>
        </w:tc>
        <w:tc>
          <w:tcPr>
            <w:tcW w:w="5593" w:type="dxa"/>
            <w:tcBorders>
              <w:top w:val="single" w:color="000000" w:sz="4" w:space="0"/>
              <w:left w:val="single" w:color="000000" w:sz="4" w:space="0"/>
              <w:bottom w:val="single" w:color="000000" w:sz="4" w:space="0"/>
              <w:right w:val="single" w:color="000000" w:sz="4" w:space="0"/>
            </w:tcBorders>
            <w:vAlign w:val="center"/>
          </w:tcPr>
          <w:p w14:paraId="26FEE331">
            <w:pPr>
              <w:rPr>
                <w:rFonts w:hint="eastAsia" w:asciiTheme="minorEastAsia" w:hAnsiTheme="minorEastAsia"/>
                <w:sz w:val="21"/>
                <w:szCs w:val="21"/>
                <w:lang w:bidi="ar"/>
              </w:rPr>
            </w:pPr>
            <w:r>
              <w:rPr>
                <w:rFonts w:hint="eastAsia" w:asciiTheme="minorEastAsia" w:hAnsiTheme="minorEastAsia"/>
                <w:sz w:val="21"/>
                <w:szCs w:val="21"/>
                <w:lang w:bidi="ar"/>
              </w:rPr>
              <w:t>学员刷题和考试端都支持深色模式</w:t>
            </w:r>
          </w:p>
        </w:tc>
      </w:tr>
      <w:tr w14:paraId="1F79B3D6">
        <w:tblPrEx>
          <w:tblCellMar>
            <w:top w:w="32" w:type="dxa"/>
            <w:left w:w="64" w:type="dxa"/>
            <w:bottom w:w="32" w:type="dxa"/>
            <w:right w:w="64" w:type="dxa"/>
          </w:tblCellMar>
        </w:tblPrEx>
        <w:trPr>
          <w:jc w:val="center"/>
        </w:trPr>
        <w:tc>
          <w:tcPr>
            <w:tcW w:w="548" w:type="dxa"/>
            <w:vMerge w:val="continue"/>
            <w:tcBorders>
              <w:left w:val="single" w:color="000000" w:sz="4" w:space="0"/>
              <w:right w:val="single" w:color="000000" w:sz="4" w:space="0"/>
            </w:tcBorders>
            <w:noWrap/>
            <w:vAlign w:val="center"/>
          </w:tcPr>
          <w:p w14:paraId="1670502C">
            <w:pPr>
              <w:rPr>
                <w:rFonts w:hint="eastAsia" w:asciiTheme="minorEastAsia" w:hAnsiTheme="minorEastAsia"/>
                <w:sz w:val="21"/>
                <w:szCs w:val="21"/>
              </w:rPr>
            </w:pPr>
          </w:p>
        </w:tc>
        <w:tc>
          <w:tcPr>
            <w:tcW w:w="968" w:type="dxa"/>
            <w:vMerge w:val="continue"/>
            <w:tcBorders>
              <w:left w:val="single" w:color="000000" w:sz="4" w:space="0"/>
              <w:right w:val="single" w:color="000000" w:sz="4" w:space="0"/>
            </w:tcBorders>
            <w:noWrap/>
            <w:vAlign w:val="center"/>
          </w:tcPr>
          <w:p w14:paraId="6DC05B28">
            <w:pPr>
              <w:rPr>
                <w:rFonts w:hint="eastAsia" w:asciiTheme="minorEastAsia" w:hAnsiTheme="minorEastAsia"/>
                <w:sz w:val="21"/>
                <w:szCs w:val="21"/>
              </w:rPr>
            </w:pPr>
          </w:p>
        </w:tc>
        <w:tc>
          <w:tcPr>
            <w:tcW w:w="2091" w:type="dxa"/>
            <w:tcBorders>
              <w:top w:val="single" w:color="000000" w:sz="4" w:space="0"/>
              <w:left w:val="single" w:color="000000" w:sz="4" w:space="0"/>
              <w:bottom w:val="single" w:color="000000" w:sz="4" w:space="0"/>
              <w:right w:val="single" w:color="000000" w:sz="4" w:space="0"/>
            </w:tcBorders>
            <w:noWrap/>
            <w:vAlign w:val="center"/>
          </w:tcPr>
          <w:p w14:paraId="0776100F">
            <w:pPr>
              <w:rPr>
                <w:rFonts w:hint="eastAsia" w:asciiTheme="minorEastAsia" w:hAnsiTheme="minorEastAsia"/>
                <w:sz w:val="21"/>
                <w:szCs w:val="21"/>
              </w:rPr>
            </w:pPr>
            <w:r>
              <w:rPr>
                <w:rFonts w:hint="eastAsia" w:asciiTheme="minorEastAsia" w:hAnsiTheme="minorEastAsia"/>
                <w:sz w:val="21"/>
                <w:szCs w:val="21"/>
              </w:rPr>
              <w:t>灵活性与可扩展性</w:t>
            </w:r>
          </w:p>
        </w:tc>
        <w:tc>
          <w:tcPr>
            <w:tcW w:w="5593" w:type="dxa"/>
            <w:tcBorders>
              <w:top w:val="single" w:color="000000" w:sz="4" w:space="0"/>
              <w:left w:val="single" w:color="000000" w:sz="4" w:space="0"/>
              <w:bottom w:val="single" w:color="000000" w:sz="4" w:space="0"/>
              <w:right w:val="single" w:color="000000" w:sz="4" w:space="0"/>
            </w:tcBorders>
            <w:vAlign w:val="center"/>
          </w:tcPr>
          <w:p w14:paraId="5752D31C">
            <w:pPr>
              <w:rPr>
                <w:rFonts w:hint="eastAsia" w:asciiTheme="minorEastAsia" w:hAnsiTheme="minorEastAsia"/>
                <w:sz w:val="21"/>
                <w:szCs w:val="21"/>
                <w:lang w:bidi="ar"/>
              </w:rPr>
            </w:pPr>
            <w:r>
              <w:rPr>
                <w:rFonts w:hint="eastAsia" w:asciiTheme="minorEastAsia" w:hAnsiTheme="minorEastAsia"/>
                <w:sz w:val="21"/>
                <w:szCs w:val="21"/>
                <w:lang w:bidi="ar"/>
              </w:rPr>
              <w:t>采用微服务架构，确保系统模块化、易于扩展，为未来增加新功能或与外部系统集成预留接口。</w:t>
            </w:r>
          </w:p>
        </w:tc>
      </w:tr>
      <w:tr w14:paraId="6BEBC2C0">
        <w:tblPrEx>
          <w:tblCellMar>
            <w:top w:w="32" w:type="dxa"/>
            <w:left w:w="64" w:type="dxa"/>
            <w:bottom w:w="32" w:type="dxa"/>
            <w:right w:w="64" w:type="dxa"/>
          </w:tblCellMar>
        </w:tblPrEx>
        <w:trPr>
          <w:trHeight w:val="874" w:hRule="atLeast"/>
          <w:jc w:val="center"/>
        </w:trPr>
        <w:tc>
          <w:tcPr>
            <w:tcW w:w="548" w:type="dxa"/>
            <w:vMerge w:val="continue"/>
            <w:tcBorders>
              <w:left w:val="single" w:color="000000" w:sz="4" w:space="0"/>
              <w:right w:val="single" w:color="000000" w:sz="4" w:space="0"/>
            </w:tcBorders>
            <w:noWrap/>
            <w:vAlign w:val="center"/>
          </w:tcPr>
          <w:p w14:paraId="1AF4EA57">
            <w:pPr>
              <w:rPr>
                <w:rFonts w:hint="eastAsia" w:asciiTheme="minorEastAsia" w:hAnsiTheme="minorEastAsia"/>
                <w:sz w:val="21"/>
                <w:szCs w:val="21"/>
              </w:rPr>
            </w:pPr>
          </w:p>
        </w:tc>
        <w:tc>
          <w:tcPr>
            <w:tcW w:w="968" w:type="dxa"/>
            <w:vMerge w:val="continue"/>
            <w:tcBorders>
              <w:left w:val="single" w:color="000000" w:sz="4" w:space="0"/>
              <w:right w:val="single" w:color="000000" w:sz="4" w:space="0"/>
            </w:tcBorders>
            <w:noWrap/>
            <w:vAlign w:val="center"/>
          </w:tcPr>
          <w:p w14:paraId="40CEDE07">
            <w:pPr>
              <w:rPr>
                <w:rFonts w:hint="eastAsia" w:asciiTheme="minorEastAsia" w:hAnsiTheme="minorEastAsia"/>
                <w:sz w:val="21"/>
                <w:szCs w:val="21"/>
              </w:rPr>
            </w:pPr>
          </w:p>
        </w:tc>
        <w:tc>
          <w:tcPr>
            <w:tcW w:w="2091" w:type="dxa"/>
            <w:tcBorders>
              <w:top w:val="single" w:color="000000" w:sz="4" w:space="0"/>
              <w:left w:val="single" w:color="000000" w:sz="4" w:space="0"/>
              <w:bottom w:val="single" w:color="000000" w:sz="4" w:space="0"/>
              <w:right w:val="single" w:color="000000" w:sz="4" w:space="0"/>
            </w:tcBorders>
            <w:noWrap/>
            <w:vAlign w:val="center"/>
          </w:tcPr>
          <w:p w14:paraId="5B2884E3">
            <w:pPr>
              <w:rPr>
                <w:rFonts w:hint="eastAsia" w:asciiTheme="minorEastAsia" w:hAnsiTheme="minorEastAsia"/>
                <w:sz w:val="21"/>
                <w:szCs w:val="21"/>
              </w:rPr>
            </w:pPr>
            <w:r>
              <w:rPr>
                <w:rFonts w:hint="eastAsia" w:asciiTheme="minorEastAsia" w:hAnsiTheme="minorEastAsia"/>
                <w:sz w:val="21"/>
                <w:szCs w:val="21"/>
              </w:rPr>
              <w:t>单点登录</w:t>
            </w:r>
          </w:p>
        </w:tc>
        <w:tc>
          <w:tcPr>
            <w:tcW w:w="5593" w:type="dxa"/>
            <w:tcBorders>
              <w:top w:val="single" w:color="000000" w:sz="4" w:space="0"/>
              <w:left w:val="single" w:color="000000" w:sz="4" w:space="0"/>
              <w:bottom w:val="single" w:color="000000" w:sz="4" w:space="0"/>
              <w:right w:val="single" w:color="000000" w:sz="4" w:space="0"/>
            </w:tcBorders>
            <w:vAlign w:val="center"/>
          </w:tcPr>
          <w:p w14:paraId="3C7EEA35">
            <w:pPr>
              <w:rPr>
                <w:rFonts w:hint="eastAsia" w:asciiTheme="minorEastAsia" w:hAnsiTheme="minorEastAsia"/>
                <w:sz w:val="21"/>
                <w:szCs w:val="21"/>
                <w:lang w:bidi="ar"/>
              </w:rPr>
            </w:pPr>
            <w:r>
              <w:rPr>
                <w:rFonts w:hint="eastAsia" w:asciiTheme="minorEastAsia" w:hAnsiTheme="minorEastAsia"/>
                <w:sz w:val="21"/>
                <w:szCs w:val="21"/>
                <w:lang w:bidi="ar"/>
              </w:rPr>
              <w:t>支持学员端同一账号不可同时登录不同设备功能</w:t>
            </w:r>
          </w:p>
        </w:tc>
      </w:tr>
      <w:tr w14:paraId="20C5FA47">
        <w:tblPrEx>
          <w:tblCellMar>
            <w:top w:w="32" w:type="dxa"/>
            <w:left w:w="64" w:type="dxa"/>
            <w:bottom w:w="32" w:type="dxa"/>
            <w:right w:w="64" w:type="dxa"/>
          </w:tblCellMar>
        </w:tblPrEx>
        <w:trPr>
          <w:jc w:val="center"/>
        </w:trPr>
        <w:tc>
          <w:tcPr>
            <w:tcW w:w="548" w:type="dxa"/>
            <w:vMerge w:val="continue"/>
            <w:tcBorders>
              <w:left w:val="single" w:color="000000" w:sz="4" w:space="0"/>
              <w:bottom w:val="single" w:color="auto" w:sz="4" w:space="0"/>
              <w:right w:val="single" w:color="000000" w:sz="4" w:space="0"/>
            </w:tcBorders>
            <w:noWrap/>
            <w:vAlign w:val="center"/>
          </w:tcPr>
          <w:p w14:paraId="4E9B353D">
            <w:pPr>
              <w:rPr>
                <w:rFonts w:hint="eastAsia" w:asciiTheme="minorEastAsia" w:hAnsiTheme="minorEastAsia"/>
                <w:sz w:val="21"/>
                <w:szCs w:val="21"/>
              </w:rPr>
            </w:pPr>
          </w:p>
        </w:tc>
        <w:tc>
          <w:tcPr>
            <w:tcW w:w="968" w:type="dxa"/>
            <w:vMerge w:val="continue"/>
            <w:tcBorders>
              <w:left w:val="single" w:color="000000" w:sz="4" w:space="0"/>
              <w:bottom w:val="single" w:color="auto" w:sz="4" w:space="0"/>
              <w:right w:val="single" w:color="000000" w:sz="4" w:space="0"/>
            </w:tcBorders>
            <w:noWrap/>
            <w:vAlign w:val="center"/>
          </w:tcPr>
          <w:p w14:paraId="335637CF">
            <w:pPr>
              <w:rPr>
                <w:rFonts w:hint="eastAsia" w:asciiTheme="minorEastAsia" w:hAnsiTheme="minorEastAsia"/>
                <w:sz w:val="21"/>
                <w:szCs w:val="21"/>
              </w:rPr>
            </w:pPr>
          </w:p>
        </w:tc>
        <w:tc>
          <w:tcPr>
            <w:tcW w:w="2091" w:type="dxa"/>
            <w:tcBorders>
              <w:top w:val="single" w:color="000000" w:sz="4" w:space="0"/>
              <w:left w:val="single" w:color="000000" w:sz="4" w:space="0"/>
              <w:bottom w:val="single" w:color="auto" w:sz="4" w:space="0"/>
              <w:right w:val="single" w:color="000000" w:sz="4" w:space="0"/>
            </w:tcBorders>
            <w:noWrap/>
            <w:vAlign w:val="center"/>
          </w:tcPr>
          <w:p w14:paraId="0DA7C117">
            <w:pPr>
              <w:rPr>
                <w:rFonts w:hint="eastAsia" w:asciiTheme="minorEastAsia" w:hAnsiTheme="minorEastAsia"/>
                <w:sz w:val="21"/>
                <w:szCs w:val="21"/>
              </w:rPr>
            </w:pPr>
            <w:r>
              <w:rPr>
                <w:rFonts w:hint="eastAsia" w:asciiTheme="minorEastAsia" w:hAnsiTheme="minorEastAsia"/>
                <w:sz w:val="21"/>
                <w:szCs w:val="21"/>
              </w:rPr>
              <w:t>电脑端和手机端均可操作管理</w:t>
            </w:r>
          </w:p>
        </w:tc>
        <w:tc>
          <w:tcPr>
            <w:tcW w:w="5593" w:type="dxa"/>
            <w:tcBorders>
              <w:top w:val="single" w:color="000000" w:sz="4" w:space="0"/>
              <w:left w:val="single" w:color="000000" w:sz="4" w:space="0"/>
              <w:bottom w:val="single" w:color="auto" w:sz="4" w:space="0"/>
              <w:right w:val="single" w:color="000000" w:sz="4" w:space="0"/>
            </w:tcBorders>
            <w:vAlign w:val="center"/>
          </w:tcPr>
          <w:p w14:paraId="77A74E5E">
            <w:pPr>
              <w:rPr>
                <w:rFonts w:hint="eastAsia" w:asciiTheme="minorEastAsia" w:hAnsiTheme="minorEastAsia"/>
                <w:sz w:val="21"/>
                <w:szCs w:val="21"/>
                <w:lang w:bidi="ar"/>
              </w:rPr>
            </w:pPr>
            <w:r>
              <w:rPr>
                <w:rFonts w:hint="eastAsia" w:asciiTheme="minorEastAsia" w:hAnsiTheme="minorEastAsia"/>
                <w:sz w:val="21"/>
                <w:szCs w:val="21"/>
                <w:lang w:bidi="ar"/>
              </w:rPr>
              <w:t>手机端需提供管理功能，查看学习进度、预览试卷、考试管理可设置学生考试次数、移除考试资格、考试参与情况；方便现场组织考试考官设置相关权限；</w:t>
            </w:r>
          </w:p>
          <w:p w14:paraId="68766322">
            <w:pPr>
              <w:rPr>
                <w:rFonts w:hint="eastAsia" w:asciiTheme="minorEastAsia" w:hAnsiTheme="minorEastAsia"/>
                <w:sz w:val="21"/>
                <w:szCs w:val="21"/>
              </w:rPr>
            </w:pPr>
            <w:r>
              <w:rPr>
                <w:rFonts w:hint="eastAsia" w:asciiTheme="minorEastAsia" w:hAnsiTheme="minorEastAsia"/>
                <w:sz w:val="21"/>
                <w:szCs w:val="21"/>
                <w:lang w:bidi="ar"/>
              </w:rPr>
              <w:t>▲App支持安卓、鸿蒙、IOS等主流移动客户端操作系统安装使用</w:t>
            </w:r>
          </w:p>
        </w:tc>
      </w:tr>
      <w:tr w14:paraId="77366A09">
        <w:tblPrEx>
          <w:tblCellMar>
            <w:top w:w="32" w:type="dxa"/>
            <w:left w:w="64" w:type="dxa"/>
            <w:bottom w:w="32" w:type="dxa"/>
            <w:right w:w="64" w:type="dxa"/>
          </w:tblCellMar>
        </w:tblPrEx>
        <w:trPr>
          <w:jc w:val="center"/>
        </w:trPr>
        <w:tc>
          <w:tcPr>
            <w:tcW w:w="548" w:type="dxa"/>
            <w:vMerge w:val="restart"/>
            <w:tcBorders>
              <w:top w:val="single" w:color="auto" w:sz="4" w:space="0"/>
              <w:left w:val="single" w:color="auto" w:sz="4" w:space="0"/>
              <w:bottom w:val="single" w:color="auto" w:sz="4" w:space="0"/>
              <w:right w:val="single" w:color="auto" w:sz="4" w:space="0"/>
            </w:tcBorders>
            <w:noWrap/>
            <w:vAlign w:val="center"/>
          </w:tcPr>
          <w:p w14:paraId="661F30FC">
            <w:pPr>
              <w:rPr>
                <w:rFonts w:hint="eastAsia" w:asciiTheme="minorEastAsia" w:hAnsiTheme="minorEastAsia"/>
                <w:sz w:val="21"/>
                <w:szCs w:val="21"/>
              </w:rPr>
            </w:pPr>
            <w:r>
              <w:rPr>
                <w:rFonts w:hint="eastAsia" w:asciiTheme="minorEastAsia" w:hAnsiTheme="minorEastAsia"/>
                <w:sz w:val="21"/>
                <w:szCs w:val="21"/>
              </w:rPr>
              <w:t>7</w:t>
            </w:r>
          </w:p>
        </w:tc>
        <w:tc>
          <w:tcPr>
            <w:tcW w:w="968" w:type="dxa"/>
            <w:vMerge w:val="restart"/>
            <w:tcBorders>
              <w:top w:val="single" w:color="auto" w:sz="4" w:space="0"/>
              <w:left w:val="single" w:color="auto" w:sz="4" w:space="0"/>
              <w:bottom w:val="single" w:color="auto" w:sz="4" w:space="0"/>
              <w:right w:val="single" w:color="auto" w:sz="4" w:space="0"/>
            </w:tcBorders>
            <w:noWrap/>
            <w:vAlign w:val="center"/>
          </w:tcPr>
          <w:p w14:paraId="55A7206B">
            <w:pPr>
              <w:rPr>
                <w:rFonts w:hint="eastAsia" w:asciiTheme="minorEastAsia" w:hAnsiTheme="minorEastAsia"/>
                <w:sz w:val="21"/>
                <w:szCs w:val="21"/>
              </w:rPr>
            </w:pPr>
            <w:r>
              <w:rPr>
                <w:rFonts w:hint="eastAsia" w:asciiTheme="minorEastAsia" w:hAnsiTheme="minorEastAsia"/>
                <w:sz w:val="21"/>
                <w:szCs w:val="21"/>
              </w:rPr>
              <w:t>其他服务</w:t>
            </w:r>
          </w:p>
        </w:tc>
        <w:tc>
          <w:tcPr>
            <w:tcW w:w="2091" w:type="dxa"/>
            <w:tcBorders>
              <w:top w:val="single" w:color="auto" w:sz="4" w:space="0"/>
              <w:left w:val="single" w:color="auto" w:sz="4" w:space="0"/>
              <w:bottom w:val="single" w:color="auto" w:sz="4" w:space="0"/>
              <w:right w:val="single" w:color="auto" w:sz="4" w:space="0"/>
            </w:tcBorders>
            <w:noWrap/>
            <w:vAlign w:val="center"/>
          </w:tcPr>
          <w:p w14:paraId="07937FCB">
            <w:pPr>
              <w:rPr>
                <w:rFonts w:hint="eastAsia" w:asciiTheme="minorEastAsia" w:hAnsiTheme="minorEastAsia"/>
                <w:sz w:val="21"/>
                <w:szCs w:val="21"/>
              </w:rPr>
            </w:pPr>
            <w:r>
              <w:rPr>
                <w:rFonts w:hint="eastAsia" w:asciiTheme="minorEastAsia" w:hAnsiTheme="minorEastAsia"/>
                <w:sz w:val="21"/>
                <w:szCs w:val="21"/>
              </w:rPr>
              <w:t>售后服务</w:t>
            </w:r>
          </w:p>
        </w:tc>
        <w:tc>
          <w:tcPr>
            <w:tcW w:w="5593" w:type="dxa"/>
            <w:tcBorders>
              <w:top w:val="single" w:color="auto" w:sz="4" w:space="0"/>
              <w:left w:val="single" w:color="auto" w:sz="4" w:space="0"/>
              <w:bottom w:val="single" w:color="auto" w:sz="4" w:space="0"/>
              <w:right w:val="single" w:color="auto" w:sz="4" w:space="0"/>
            </w:tcBorders>
            <w:vAlign w:val="center"/>
          </w:tcPr>
          <w:p w14:paraId="409A36D5">
            <w:pPr>
              <w:rPr>
                <w:rFonts w:hint="eastAsia" w:asciiTheme="minorEastAsia" w:hAnsiTheme="minorEastAsia"/>
                <w:sz w:val="21"/>
                <w:szCs w:val="21"/>
              </w:rPr>
            </w:pPr>
            <w:r>
              <w:rPr>
                <w:rFonts w:hint="eastAsia" w:asciiTheme="minorEastAsia" w:hAnsiTheme="minorEastAsia"/>
                <w:sz w:val="21"/>
                <w:szCs w:val="21"/>
              </w:rPr>
              <w:t>功能迭代、服务支持，服务器维护，售后客服快速响应（工作日08：00-18：30、非工作日可预约服务）支持相关考试组织安排，协同完成相关落地服务。</w:t>
            </w:r>
          </w:p>
        </w:tc>
      </w:tr>
      <w:tr w14:paraId="018F726F">
        <w:tblPrEx>
          <w:tblCellMar>
            <w:top w:w="32" w:type="dxa"/>
            <w:left w:w="64" w:type="dxa"/>
            <w:bottom w:w="32" w:type="dxa"/>
            <w:right w:w="64" w:type="dxa"/>
          </w:tblCellMar>
        </w:tblPrEx>
        <w:trPr>
          <w:jc w:val="center"/>
        </w:trPr>
        <w:tc>
          <w:tcPr>
            <w:tcW w:w="548" w:type="dxa"/>
            <w:vMerge w:val="continue"/>
            <w:tcBorders>
              <w:top w:val="single" w:color="auto" w:sz="4" w:space="0"/>
              <w:left w:val="single" w:color="auto" w:sz="4" w:space="0"/>
              <w:bottom w:val="single" w:color="auto" w:sz="4" w:space="0"/>
              <w:right w:val="single" w:color="000000" w:sz="4" w:space="0"/>
            </w:tcBorders>
            <w:noWrap/>
            <w:vAlign w:val="center"/>
          </w:tcPr>
          <w:p w14:paraId="7D8EC13E">
            <w:pPr>
              <w:rPr>
                <w:rFonts w:hint="eastAsia" w:asciiTheme="minorEastAsia" w:hAnsiTheme="minorEastAsia"/>
                <w:sz w:val="21"/>
                <w:szCs w:val="21"/>
              </w:rPr>
            </w:pPr>
          </w:p>
        </w:tc>
        <w:tc>
          <w:tcPr>
            <w:tcW w:w="968" w:type="dxa"/>
            <w:vMerge w:val="continue"/>
            <w:tcBorders>
              <w:top w:val="single" w:color="auto" w:sz="4" w:space="0"/>
              <w:left w:val="single" w:color="000000" w:sz="4" w:space="0"/>
              <w:bottom w:val="single" w:color="auto" w:sz="4" w:space="0"/>
              <w:right w:val="single" w:color="000000" w:sz="4" w:space="0"/>
            </w:tcBorders>
            <w:noWrap/>
            <w:vAlign w:val="center"/>
          </w:tcPr>
          <w:p w14:paraId="68986FF7">
            <w:pPr>
              <w:rPr>
                <w:rFonts w:hint="eastAsia" w:asciiTheme="minorEastAsia" w:hAnsiTheme="minorEastAsia"/>
                <w:sz w:val="21"/>
                <w:szCs w:val="21"/>
              </w:rPr>
            </w:pPr>
          </w:p>
        </w:tc>
        <w:tc>
          <w:tcPr>
            <w:tcW w:w="2091" w:type="dxa"/>
            <w:tcBorders>
              <w:top w:val="single" w:color="auto" w:sz="4" w:space="0"/>
              <w:left w:val="single" w:color="000000" w:sz="4" w:space="0"/>
              <w:bottom w:val="single" w:color="auto" w:sz="4" w:space="0"/>
              <w:right w:val="single" w:color="000000" w:sz="4" w:space="0"/>
            </w:tcBorders>
            <w:noWrap/>
            <w:vAlign w:val="center"/>
          </w:tcPr>
          <w:p w14:paraId="3B0C4E18">
            <w:pPr>
              <w:rPr>
                <w:rFonts w:hint="eastAsia" w:asciiTheme="minorEastAsia" w:hAnsiTheme="minorEastAsia"/>
                <w:sz w:val="21"/>
                <w:szCs w:val="21"/>
              </w:rPr>
            </w:pPr>
            <w:r>
              <w:rPr>
                <w:rFonts w:hint="eastAsia" w:asciiTheme="minorEastAsia" w:hAnsiTheme="minorEastAsia"/>
                <w:sz w:val="21"/>
                <w:szCs w:val="21"/>
              </w:rPr>
              <w:t>更新服务</w:t>
            </w:r>
          </w:p>
        </w:tc>
        <w:tc>
          <w:tcPr>
            <w:tcW w:w="5593" w:type="dxa"/>
            <w:tcBorders>
              <w:top w:val="single" w:color="auto" w:sz="4" w:space="0"/>
              <w:left w:val="single" w:color="000000" w:sz="4" w:space="0"/>
              <w:bottom w:val="single" w:color="auto" w:sz="4" w:space="0"/>
              <w:right w:val="single" w:color="000000" w:sz="4" w:space="0"/>
            </w:tcBorders>
            <w:vAlign w:val="center"/>
          </w:tcPr>
          <w:p w14:paraId="621CAFC1">
            <w:pPr>
              <w:rPr>
                <w:rFonts w:hint="eastAsia" w:asciiTheme="minorEastAsia" w:hAnsiTheme="minorEastAsia"/>
                <w:sz w:val="21"/>
                <w:szCs w:val="21"/>
              </w:rPr>
            </w:pPr>
            <w:r>
              <w:rPr>
                <w:rFonts w:hint="eastAsia" w:asciiTheme="minorEastAsia" w:hAnsiTheme="minorEastAsia"/>
                <w:sz w:val="21"/>
                <w:szCs w:val="21"/>
              </w:rPr>
              <w:t>▲题库每年根据大纲和考试情况在合作期限内免费更新；同时每年平台卷库试卷也同步免费更新。</w:t>
            </w:r>
          </w:p>
        </w:tc>
      </w:tr>
      <w:tr w14:paraId="6AEC8F90">
        <w:tblPrEx>
          <w:tblCellMar>
            <w:top w:w="32" w:type="dxa"/>
            <w:left w:w="64" w:type="dxa"/>
            <w:bottom w:w="32" w:type="dxa"/>
            <w:right w:w="64" w:type="dxa"/>
          </w:tblCellMar>
        </w:tblPrEx>
        <w:trPr>
          <w:trHeight w:val="1190" w:hRule="atLeast"/>
          <w:jc w:val="center"/>
        </w:trPr>
        <w:tc>
          <w:tcPr>
            <w:tcW w:w="548" w:type="dxa"/>
            <w:vMerge w:val="restart"/>
            <w:tcBorders>
              <w:top w:val="single" w:color="auto" w:sz="4" w:space="0"/>
              <w:left w:val="single" w:color="auto" w:sz="4" w:space="0"/>
              <w:right w:val="single" w:color="auto" w:sz="4" w:space="0"/>
            </w:tcBorders>
            <w:noWrap/>
            <w:vAlign w:val="center"/>
          </w:tcPr>
          <w:p w14:paraId="7725AE57">
            <w:pPr>
              <w:rPr>
                <w:rFonts w:hint="eastAsia" w:asciiTheme="minorEastAsia" w:hAnsiTheme="minorEastAsia"/>
                <w:sz w:val="21"/>
                <w:szCs w:val="21"/>
              </w:rPr>
            </w:pPr>
            <w:r>
              <w:rPr>
                <w:rFonts w:hint="eastAsia" w:asciiTheme="minorEastAsia" w:hAnsiTheme="minorEastAsia"/>
                <w:sz w:val="21"/>
                <w:szCs w:val="21"/>
              </w:rPr>
              <w:t>8</w:t>
            </w:r>
          </w:p>
        </w:tc>
        <w:tc>
          <w:tcPr>
            <w:tcW w:w="968" w:type="dxa"/>
            <w:vMerge w:val="restart"/>
            <w:tcBorders>
              <w:top w:val="single" w:color="auto" w:sz="4" w:space="0"/>
              <w:left w:val="single" w:color="auto" w:sz="4" w:space="0"/>
              <w:right w:val="single" w:color="auto" w:sz="4" w:space="0"/>
            </w:tcBorders>
            <w:noWrap/>
            <w:vAlign w:val="center"/>
          </w:tcPr>
          <w:p w14:paraId="7B9E2B46">
            <w:pPr>
              <w:rPr>
                <w:rFonts w:hint="eastAsia" w:asciiTheme="minorEastAsia" w:hAnsiTheme="minorEastAsia"/>
                <w:sz w:val="21"/>
                <w:szCs w:val="21"/>
              </w:rPr>
            </w:pPr>
            <w:r>
              <w:rPr>
                <w:rFonts w:hint="eastAsia" w:asciiTheme="minorEastAsia" w:hAnsiTheme="minorEastAsia"/>
                <w:sz w:val="21"/>
                <w:szCs w:val="21"/>
              </w:rPr>
              <w:t>APP学员练习端</w:t>
            </w:r>
          </w:p>
        </w:tc>
        <w:tc>
          <w:tcPr>
            <w:tcW w:w="2091" w:type="dxa"/>
            <w:tcBorders>
              <w:top w:val="single" w:color="auto" w:sz="4" w:space="0"/>
              <w:left w:val="single" w:color="auto" w:sz="4" w:space="0"/>
              <w:bottom w:val="single" w:color="auto" w:sz="4" w:space="0"/>
              <w:right w:val="single" w:color="auto" w:sz="4" w:space="0"/>
            </w:tcBorders>
            <w:noWrap/>
            <w:vAlign w:val="center"/>
          </w:tcPr>
          <w:p w14:paraId="7DEF28EB">
            <w:pPr>
              <w:rPr>
                <w:rFonts w:hint="eastAsia" w:asciiTheme="minorEastAsia" w:hAnsiTheme="minorEastAsia"/>
                <w:sz w:val="21"/>
                <w:szCs w:val="21"/>
              </w:rPr>
            </w:pPr>
            <w:r>
              <w:rPr>
                <w:rFonts w:hint="eastAsia" w:asciiTheme="minorEastAsia" w:hAnsiTheme="minorEastAsia"/>
                <w:sz w:val="21"/>
                <w:szCs w:val="21"/>
              </w:rPr>
              <w:t>▲执医智能分层刷题</w:t>
            </w:r>
          </w:p>
        </w:tc>
        <w:tc>
          <w:tcPr>
            <w:tcW w:w="5593" w:type="dxa"/>
            <w:tcBorders>
              <w:top w:val="single" w:color="auto" w:sz="4" w:space="0"/>
              <w:left w:val="single" w:color="auto" w:sz="4" w:space="0"/>
              <w:bottom w:val="single" w:color="auto" w:sz="4" w:space="0"/>
              <w:right w:val="single" w:color="auto" w:sz="4" w:space="0"/>
            </w:tcBorders>
            <w:vAlign w:val="center"/>
          </w:tcPr>
          <w:p w14:paraId="5B01AF63">
            <w:pPr>
              <w:rPr>
                <w:rFonts w:hint="eastAsia" w:asciiTheme="minorEastAsia" w:hAnsiTheme="minorEastAsia"/>
                <w:sz w:val="21"/>
                <w:szCs w:val="21"/>
              </w:rPr>
            </w:pPr>
            <w:r>
              <w:rPr>
                <w:rFonts w:hint="eastAsia" w:asciiTheme="minorEastAsia" w:hAnsiTheme="minorEastAsia"/>
                <w:sz w:val="21"/>
                <w:szCs w:val="21"/>
              </w:rPr>
              <w:t>执业医师（笔试）题库：确保涵盖执医二十多年考题，基于历年考试趋势，在传统按年份、章节前提下，按考点级进行分级，将历年涉及考点拆解为5000+个考点，可将学员刷题情况统计至考点级别</w:t>
            </w:r>
            <w:r>
              <w:rPr>
                <w:rFonts w:hint="eastAsia" w:asciiTheme="minorEastAsia" w:hAnsiTheme="minorEastAsia"/>
                <w:b/>
                <w:bCs/>
                <w:sz w:val="21"/>
                <w:szCs w:val="21"/>
              </w:rPr>
              <w:t>（须提供截图）</w:t>
            </w:r>
            <w:r>
              <w:rPr>
                <w:rFonts w:hint="eastAsia" w:asciiTheme="minorEastAsia" w:hAnsiTheme="minorEastAsia"/>
                <w:sz w:val="21"/>
                <w:szCs w:val="21"/>
              </w:rPr>
              <w:t>；</w:t>
            </w:r>
          </w:p>
          <w:p w14:paraId="6AB25815">
            <w:pPr>
              <w:rPr>
                <w:rFonts w:hint="eastAsia" w:asciiTheme="minorEastAsia" w:hAnsiTheme="minorEastAsia"/>
                <w:sz w:val="21"/>
                <w:szCs w:val="21"/>
              </w:rPr>
            </w:pPr>
          </w:p>
          <w:p w14:paraId="56EA05C7">
            <w:pPr>
              <w:rPr>
                <w:rFonts w:hint="eastAsia" w:asciiTheme="minorEastAsia" w:hAnsiTheme="minorEastAsia"/>
                <w:sz w:val="21"/>
                <w:szCs w:val="21"/>
              </w:rPr>
            </w:pPr>
            <w:r>
              <w:rPr>
                <w:rFonts w:hint="eastAsia" w:asciiTheme="minorEastAsia" w:hAnsiTheme="minorEastAsia"/>
                <w:sz w:val="21"/>
                <w:szCs w:val="21"/>
                <w:lang w:bidi="ar"/>
              </w:rPr>
              <w:t>支持</w:t>
            </w:r>
            <w:r>
              <w:rPr>
                <w:rFonts w:hint="eastAsia" w:asciiTheme="minorEastAsia" w:hAnsiTheme="minorEastAsia"/>
                <w:sz w:val="21"/>
                <w:szCs w:val="21"/>
              </w:rPr>
              <w:t>根据近10年执医考察维度，将考点在考频、难度等层面进行划分，精准指导学员备考。</w:t>
            </w:r>
          </w:p>
        </w:tc>
      </w:tr>
      <w:tr w14:paraId="3E041A47">
        <w:tblPrEx>
          <w:tblCellMar>
            <w:top w:w="32" w:type="dxa"/>
            <w:left w:w="64" w:type="dxa"/>
            <w:bottom w:w="32" w:type="dxa"/>
            <w:right w:w="64" w:type="dxa"/>
          </w:tblCellMar>
        </w:tblPrEx>
        <w:trPr>
          <w:trHeight w:val="1190" w:hRule="atLeast"/>
          <w:jc w:val="center"/>
        </w:trPr>
        <w:tc>
          <w:tcPr>
            <w:tcW w:w="548" w:type="dxa"/>
            <w:vMerge w:val="continue"/>
            <w:tcBorders>
              <w:left w:val="single" w:color="auto" w:sz="4" w:space="0"/>
              <w:right w:val="single" w:color="auto" w:sz="4" w:space="0"/>
            </w:tcBorders>
            <w:noWrap/>
            <w:vAlign w:val="center"/>
          </w:tcPr>
          <w:p w14:paraId="104C7336">
            <w:pPr>
              <w:rPr>
                <w:rFonts w:hint="eastAsia" w:asciiTheme="minorEastAsia" w:hAnsiTheme="minorEastAsia"/>
                <w:sz w:val="21"/>
                <w:szCs w:val="21"/>
              </w:rPr>
            </w:pPr>
          </w:p>
        </w:tc>
        <w:tc>
          <w:tcPr>
            <w:tcW w:w="968" w:type="dxa"/>
            <w:vMerge w:val="continue"/>
            <w:tcBorders>
              <w:left w:val="single" w:color="auto" w:sz="4" w:space="0"/>
              <w:right w:val="single" w:color="auto" w:sz="4" w:space="0"/>
            </w:tcBorders>
            <w:noWrap/>
            <w:vAlign w:val="center"/>
          </w:tcPr>
          <w:p w14:paraId="5FECA7AC">
            <w:pPr>
              <w:rPr>
                <w:rFonts w:hint="eastAsia" w:asciiTheme="minorEastAsia" w:hAnsiTheme="minorEastAsia"/>
                <w:sz w:val="21"/>
                <w:szCs w:val="21"/>
              </w:rPr>
            </w:pPr>
          </w:p>
        </w:tc>
        <w:tc>
          <w:tcPr>
            <w:tcW w:w="2091" w:type="dxa"/>
            <w:tcBorders>
              <w:top w:val="single" w:color="auto" w:sz="4" w:space="0"/>
              <w:left w:val="single" w:color="auto" w:sz="4" w:space="0"/>
              <w:bottom w:val="single" w:color="auto" w:sz="4" w:space="0"/>
              <w:right w:val="single" w:color="auto" w:sz="4" w:space="0"/>
            </w:tcBorders>
            <w:noWrap/>
            <w:vAlign w:val="center"/>
          </w:tcPr>
          <w:p w14:paraId="14E94F26">
            <w:pPr>
              <w:rPr>
                <w:rFonts w:hint="eastAsia" w:asciiTheme="minorEastAsia" w:hAnsiTheme="minorEastAsia"/>
                <w:sz w:val="21"/>
                <w:szCs w:val="21"/>
              </w:rPr>
            </w:pPr>
            <w:r>
              <w:rPr>
                <w:rFonts w:hint="eastAsia" w:asciiTheme="minorEastAsia" w:hAnsiTheme="minorEastAsia"/>
                <w:sz w:val="21"/>
                <w:szCs w:val="21"/>
              </w:rPr>
              <w:t>▲智能分层刷题配套功能</w:t>
            </w:r>
          </w:p>
        </w:tc>
        <w:tc>
          <w:tcPr>
            <w:tcW w:w="5593" w:type="dxa"/>
            <w:tcBorders>
              <w:top w:val="single" w:color="auto" w:sz="4" w:space="0"/>
              <w:left w:val="single" w:color="auto" w:sz="4" w:space="0"/>
              <w:bottom w:val="single" w:color="auto" w:sz="4" w:space="0"/>
              <w:right w:val="single" w:color="auto" w:sz="4" w:space="0"/>
            </w:tcBorders>
            <w:vAlign w:val="center"/>
          </w:tcPr>
          <w:p w14:paraId="558E1A3A">
            <w:pPr>
              <w:rPr>
                <w:rFonts w:hint="eastAsia" w:asciiTheme="minorEastAsia" w:hAnsiTheme="minorEastAsia"/>
                <w:b/>
                <w:bCs/>
                <w:sz w:val="21"/>
                <w:szCs w:val="21"/>
              </w:rPr>
            </w:pPr>
            <w:r>
              <w:rPr>
                <w:rFonts w:hint="eastAsia" w:asciiTheme="minorEastAsia" w:hAnsiTheme="minorEastAsia"/>
                <w:sz w:val="21"/>
                <w:szCs w:val="21"/>
              </w:rPr>
              <w:t>▲①知识地图：</w:t>
            </w:r>
            <w:r>
              <w:rPr>
                <w:rFonts w:hint="eastAsia" w:asciiTheme="minorEastAsia" w:hAnsiTheme="minorEastAsia"/>
                <w:sz w:val="21"/>
                <w:szCs w:val="21"/>
                <w:lang w:bidi="ar"/>
              </w:rPr>
              <w:t>支持</w:t>
            </w:r>
            <w:r>
              <w:rPr>
                <w:rFonts w:hint="eastAsia" w:asciiTheme="minorEastAsia" w:hAnsiTheme="minorEastAsia"/>
                <w:sz w:val="21"/>
                <w:szCs w:val="21"/>
              </w:rPr>
              <w:t>从执医五大部分、学科/系统、章节直至考点维度统计学员刷题刷考点进度，</w:t>
            </w:r>
            <w:r>
              <w:rPr>
                <w:rFonts w:hint="eastAsia" w:asciiTheme="minorEastAsia" w:hAnsiTheme="minorEastAsia"/>
                <w:sz w:val="21"/>
                <w:szCs w:val="21"/>
                <w:lang w:bidi="ar"/>
              </w:rPr>
              <w:t>支持</w:t>
            </w:r>
            <w:r>
              <w:rPr>
                <w:rFonts w:hint="eastAsia" w:asciiTheme="minorEastAsia" w:hAnsiTheme="minorEastAsia"/>
                <w:sz w:val="21"/>
                <w:szCs w:val="21"/>
              </w:rPr>
              <w:t>了解自身考点级的备考进度、覆盖率、正确率、考频及难度掌握情况。</w:t>
            </w:r>
            <w:r>
              <w:rPr>
                <w:rFonts w:hint="eastAsia" w:asciiTheme="minorEastAsia" w:hAnsiTheme="minorEastAsia"/>
                <w:b/>
                <w:bCs/>
                <w:sz w:val="21"/>
                <w:szCs w:val="21"/>
              </w:rPr>
              <w:t>（须提供截图）</w:t>
            </w:r>
          </w:p>
          <w:p w14:paraId="47911077">
            <w:pPr>
              <w:rPr>
                <w:rFonts w:hint="eastAsia" w:asciiTheme="minorEastAsia" w:hAnsiTheme="minorEastAsia"/>
                <w:b/>
                <w:bCs/>
                <w:sz w:val="21"/>
                <w:szCs w:val="21"/>
              </w:rPr>
            </w:pPr>
            <w:r>
              <w:rPr>
                <w:rFonts w:hint="eastAsia" w:asciiTheme="minorEastAsia" w:hAnsiTheme="minorEastAsia"/>
                <w:sz w:val="21"/>
                <w:szCs w:val="21"/>
              </w:rPr>
              <w:t>▲②学习报告：</w:t>
            </w:r>
            <w:r>
              <w:rPr>
                <w:rFonts w:hint="eastAsia" w:asciiTheme="minorEastAsia" w:hAnsiTheme="minorEastAsia"/>
                <w:sz w:val="21"/>
                <w:szCs w:val="21"/>
                <w:lang w:bidi="ar"/>
              </w:rPr>
              <w:t>支持</w:t>
            </w:r>
            <w:r>
              <w:rPr>
                <w:rFonts w:hint="eastAsia" w:asciiTheme="minorEastAsia" w:hAnsiTheme="minorEastAsia"/>
                <w:sz w:val="21"/>
                <w:szCs w:val="21"/>
              </w:rPr>
              <w:t>通过大数据及AI智能算法,依托学员多维度刷题数据，打造精准的预估分算法模型，该模型不仅综合分析考试的刷题正确率，还能深度结合近10年考题的分值占比、不同考点的分值权重等核心因素，同时还提供与当前考试题库中全体考生刷题情况的横向对比数据，全方位呈现考生真实复习水平。</w:t>
            </w:r>
            <w:r>
              <w:rPr>
                <w:rFonts w:hint="eastAsia" w:asciiTheme="minorEastAsia" w:hAnsiTheme="minorEastAsia"/>
                <w:b/>
                <w:bCs/>
                <w:sz w:val="21"/>
                <w:szCs w:val="21"/>
              </w:rPr>
              <w:t>（须提供截图）</w:t>
            </w:r>
          </w:p>
          <w:p w14:paraId="23318690">
            <w:pPr>
              <w:rPr>
                <w:rFonts w:hint="eastAsia" w:asciiTheme="minorEastAsia" w:hAnsiTheme="minorEastAsia"/>
                <w:sz w:val="21"/>
                <w:szCs w:val="21"/>
              </w:rPr>
            </w:pPr>
            <w:r>
              <w:rPr>
                <w:rFonts w:hint="eastAsia" w:asciiTheme="minorEastAsia" w:hAnsiTheme="minorEastAsia"/>
                <w:sz w:val="21"/>
                <w:szCs w:val="21"/>
              </w:rPr>
              <w:t>▲③刷题规划：</w:t>
            </w:r>
            <w:r>
              <w:rPr>
                <w:rFonts w:hint="eastAsia" w:asciiTheme="minorEastAsia" w:hAnsiTheme="minorEastAsia"/>
                <w:sz w:val="21"/>
                <w:szCs w:val="21"/>
                <w:lang w:bidi="ar"/>
              </w:rPr>
              <w:t>支持</w:t>
            </w:r>
            <w:r>
              <w:rPr>
                <w:rFonts w:hint="eastAsia" w:asciiTheme="minorEastAsia" w:hAnsiTheme="minorEastAsia"/>
                <w:sz w:val="21"/>
                <w:szCs w:val="21"/>
              </w:rPr>
              <w:t>可自定义配置刷题规划，从年份、章节、考点级进行筛选，</w:t>
            </w:r>
            <w:r>
              <w:rPr>
                <w:rFonts w:hint="eastAsia" w:asciiTheme="minorEastAsia" w:hAnsiTheme="minorEastAsia"/>
                <w:sz w:val="21"/>
                <w:szCs w:val="21"/>
                <w:lang w:bidi="ar"/>
              </w:rPr>
              <w:t>支持自定义</w:t>
            </w:r>
            <w:r>
              <w:rPr>
                <w:rFonts w:hint="eastAsia" w:asciiTheme="minorEastAsia" w:hAnsiTheme="minorEastAsia"/>
                <w:sz w:val="21"/>
                <w:szCs w:val="21"/>
              </w:rPr>
              <w:t>设定备考刷题时间，系统自动分配每日方案。</w:t>
            </w:r>
            <w:r>
              <w:rPr>
                <w:rFonts w:hint="eastAsia" w:asciiTheme="minorEastAsia" w:hAnsiTheme="minorEastAsia"/>
                <w:b/>
                <w:bCs/>
                <w:sz w:val="21"/>
                <w:szCs w:val="21"/>
              </w:rPr>
              <w:t>（须提供截图）</w:t>
            </w:r>
          </w:p>
        </w:tc>
      </w:tr>
      <w:tr w14:paraId="4E72FB54">
        <w:tblPrEx>
          <w:tblCellMar>
            <w:top w:w="32" w:type="dxa"/>
            <w:left w:w="64" w:type="dxa"/>
            <w:bottom w:w="32" w:type="dxa"/>
            <w:right w:w="64" w:type="dxa"/>
          </w:tblCellMar>
        </w:tblPrEx>
        <w:trPr>
          <w:trHeight w:val="1190" w:hRule="atLeast"/>
          <w:jc w:val="center"/>
        </w:trPr>
        <w:tc>
          <w:tcPr>
            <w:tcW w:w="548" w:type="dxa"/>
            <w:vMerge w:val="continue"/>
            <w:tcBorders>
              <w:left w:val="single" w:color="auto" w:sz="4" w:space="0"/>
              <w:right w:val="single" w:color="auto" w:sz="4" w:space="0"/>
            </w:tcBorders>
            <w:noWrap/>
            <w:vAlign w:val="center"/>
          </w:tcPr>
          <w:p w14:paraId="3E70F913">
            <w:pPr>
              <w:rPr>
                <w:rFonts w:hint="eastAsia" w:asciiTheme="minorEastAsia" w:hAnsiTheme="minorEastAsia"/>
                <w:sz w:val="21"/>
                <w:szCs w:val="21"/>
              </w:rPr>
            </w:pPr>
          </w:p>
        </w:tc>
        <w:tc>
          <w:tcPr>
            <w:tcW w:w="968" w:type="dxa"/>
            <w:vMerge w:val="continue"/>
            <w:tcBorders>
              <w:left w:val="single" w:color="auto" w:sz="4" w:space="0"/>
              <w:right w:val="single" w:color="auto" w:sz="4" w:space="0"/>
            </w:tcBorders>
            <w:noWrap/>
            <w:vAlign w:val="center"/>
          </w:tcPr>
          <w:p w14:paraId="0F101B3B">
            <w:pPr>
              <w:rPr>
                <w:rFonts w:hint="eastAsia" w:asciiTheme="minorEastAsia" w:hAnsiTheme="minorEastAsia"/>
                <w:sz w:val="21"/>
                <w:szCs w:val="21"/>
              </w:rPr>
            </w:pPr>
          </w:p>
        </w:tc>
        <w:tc>
          <w:tcPr>
            <w:tcW w:w="2091" w:type="dxa"/>
            <w:tcBorders>
              <w:top w:val="single" w:color="auto" w:sz="4" w:space="0"/>
              <w:left w:val="single" w:color="auto" w:sz="4" w:space="0"/>
              <w:bottom w:val="single" w:color="auto" w:sz="4" w:space="0"/>
              <w:right w:val="single" w:color="auto" w:sz="4" w:space="0"/>
            </w:tcBorders>
            <w:noWrap/>
            <w:vAlign w:val="center"/>
          </w:tcPr>
          <w:p w14:paraId="77F16B4A">
            <w:pPr>
              <w:rPr>
                <w:rFonts w:hint="eastAsia" w:asciiTheme="minorEastAsia" w:hAnsiTheme="minorEastAsia"/>
                <w:sz w:val="21"/>
                <w:szCs w:val="21"/>
              </w:rPr>
            </w:pPr>
            <w:r>
              <w:rPr>
                <w:rFonts w:hint="eastAsia" w:asciiTheme="minorEastAsia" w:hAnsiTheme="minorEastAsia"/>
                <w:sz w:val="21"/>
                <w:szCs w:val="21"/>
              </w:rPr>
              <w:t>▲学员端题库功能</w:t>
            </w:r>
          </w:p>
        </w:tc>
        <w:tc>
          <w:tcPr>
            <w:tcW w:w="5593" w:type="dxa"/>
            <w:tcBorders>
              <w:top w:val="single" w:color="auto" w:sz="4" w:space="0"/>
              <w:left w:val="single" w:color="auto" w:sz="4" w:space="0"/>
              <w:bottom w:val="single" w:color="auto" w:sz="4" w:space="0"/>
              <w:right w:val="single" w:color="auto" w:sz="4" w:space="0"/>
            </w:tcBorders>
            <w:vAlign w:val="center"/>
          </w:tcPr>
          <w:p w14:paraId="03ADF351">
            <w:pPr>
              <w:rPr>
                <w:rFonts w:hint="eastAsia" w:asciiTheme="minorEastAsia" w:hAnsiTheme="minorEastAsia"/>
                <w:sz w:val="21"/>
                <w:szCs w:val="21"/>
              </w:rPr>
            </w:pPr>
            <w:r>
              <w:rPr>
                <w:rFonts w:hint="eastAsia" w:asciiTheme="minorEastAsia" w:hAnsiTheme="minorEastAsia"/>
                <w:sz w:val="21"/>
                <w:szCs w:val="21"/>
              </w:rPr>
              <w:t>①斩题功能：</w:t>
            </w:r>
            <w:r>
              <w:rPr>
                <w:rFonts w:hint="eastAsia" w:asciiTheme="minorEastAsia" w:hAnsiTheme="minorEastAsia"/>
                <w:sz w:val="21"/>
                <w:szCs w:val="21"/>
                <w:lang w:bidi="ar"/>
              </w:rPr>
              <w:t>支持</w:t>
            </w:r>
            <w:r>
              <w:rPr>
                <w:rFonts w:hint="eastAsia" w:asciiTheme="minorEastAsia" w:hAnsiTheme="minorEastAsia"/>
                <w:sz w:val="21"/>
                <w:szCs w:val="21"/>
              </w:rPr>
              <w:t>可将某些试题根据自身备考情况进行隐藏和展现。</w:t>
            </w:r>
          </w:p>
          <w:p w14:paraId="435C2099">
            <w:pPr>
              <w:rPr>
                <w:rFonts w:hint="eastAsia" w:asciiTheme="minorEastAsia" w:hAnsiTheme="minorEastAsia"/>
                <w:sz w:val="21"/>
                <w:szCs w:val="21"/>
              </w:rPr>
            </w:pPr>
            <w:r>
              <w:rPr>
                <w:rFonts w:hint="eastAsia" w:asciiTheme="minorEastAsia" w:hAnsiTheme="minorEastAsia"/>
                <w:sz w:val="21"/>
                <w:szCs w:val="21"/>
              </w:rPr>
              <w:t>②题型筛选：</w:t>
            </w:r>
            <w:r>
              <w:rPr>
                <w:rFonts w:hint="eastAsia" w:asciiTheme="minorEastAsia" w:hAnsiTheme="minorEastAsia"/>
                <w:sz w:val="21"/>
                <w:szCs w:val="21"/>
                <w:lang w:bidi="ar"/>
              </w:rPr>
              <w:t>支持</w:t>
            </w:r>
            <w:r>
              <w:rPr>
                <w:rFonts w:hint="eastAsia" w:asciiTheme="minorEastAsia" w:hAnsiTheme="minorEastAsia"/>
                <w:sz w:val="21"/>
                <w:szCs w:val="21"/>
              </w:rPr>
              <w:t>可根据自身备考情况，对题目进行不同题型的筛选作答（支持A1、A2、A3/A4等多种题型）。</w:t>
            </w:r>
          </w:p>
          <w:p w14:paraId="405B73EF">
            <w:pPr>
              <w:rPr>
                <w:rFonts w:hint="eastAsia" w:asciiTheme="minorEastAsia" w:hAnsiTheme="minorEastAsia"/>
                <w:sz w:val="21"/>
                <w:szCs w:val="21"/>
              </w:rPr>
            </w:pPr>
            <w:r>
              <w:rPr>
                <w:rFonts w:hint="eastAsia" w:asciiTheme="minorEastAsia" w:hAnsiTheme="minorEastAsia"/>
                <w:sz w:val="21"/>
                <w:szCs w:val="21"/>
              </w:rPr>
              <w:t>③答题模式：</w:t>
            </w:r>
          </w:p>
          <w:p w14:paraId="0F7B7650">
            <w:pPr>
              <w:rPr>
                <w:rFonts w:hint="eastAsia" w:asciiTheme="minorEastAsia" w:hAnsiTheme="minorEastAsia"/>
                <w:sz w:val="21"/>
                <w:szCs w:val="21"/>
              </w:rPr>
            </w:pPr>
            <w:r>
              <w:rPr>
                <w:rFonts w:hint="eastAsia" w:asciiTheme="minorEastAsia" w:hAnsiTheme="minorEastAsia"/>
                <w:sz w:val="21"/>
                <w:szCs w:val="21"/>
              </w:rPr>
              <w:t>练习模式：</w:t>
            </w:r>
            <w:r>
              <w:rPr>
                <w:rFonts w:hint="eastAsia" w:asciiTheme="minorEastAsia" w:hAnsiTheme="minorEastAsia"/>
                <w:sz w:val="21"/>
                <w:szCs w:val="21"/>
                <w:lang w:bidi="ar"/>
              </w:rPr>
              <w:t>支持</w:t>
            </w:r>
            <w:r>
              <w:rPr>
                <w:rFonts w:hint="eastAsia" w:asciiTheme="minorEastAsia" w:hAnsiTheme="minorEastAsia"/>
                <w:sz w:val="21"/>
                <w:szCs w:val="21"/>
              </w:rPr>
              <w:t>正常作答后直接展现答案、解析等内容；</w:t>
            </w:r>
          </w:p>
          <w:p w14:paraId="0E76906A">
            <w:pPr>
              <w:rPr>
                <w:rFonts w:hint="eastAsia" w:asciiTheme="minorEastAsia" w:hAnsiTheme="minorEastAsia"/>
                <w:sz w:val="21"/>
                <w:szCs w:val="21"/>
              </w:rPr>
            </w:pPr>
            <w:r>
              <w:rPr>
                <w:rFonts w:hint="eastAsia" w:asciiTheme="minorEastAsia" w:hAnsiTheme="minorEastAsia"/>
                <w:sz w:val="21"/>
                <w:szCs w:val="21"/>
              </w:rPr>
              <w:t>快刷模式：</w:t>
            </w:r>
            <w:r>
              <w:rPr>
                <w:rFonts w:hint="eastAsia" w:asciiTheme="minorEastAsia" w:hAnsiTheme="minorEastAsia"/>
                <w:sz w:val="21"/>
                <w:szCs w:val="21"/>
                <w:lang w:bidi="ar"/>
              </w:rPr>
              <w:t>支持</w:t>
            </w:r>
            <w:r>
              <w:rPr>
                <w:rFonts w:hint="eastAsia" w:asciiTheme="minorEastAsia" w:hAnsiTheme="minorEastAsia"/>
                <w:sz w:val="21"/>
                <w:szCs w:val="21"/>
              </w:rPr>
              <w:t>正常作答后，作对情况下直接跳转下一题；做错情况下展现答案、解析等内容；</w:t>
            </w:r>
          </w:p>
          <w:p w14:paraId="758EF292">
            <w:pPr>
              <w:rPr>
                <w:rFonts w:hint="eastAsia" w:asciiTheme="minorEastAsia" w:hAnsiTheme="minorEastAsia"/>
                <w:sz w:val="21"/>
                <w:szCs w:val="21"/>
              </w:rPr>
            </w:pPr>
            <w:r>
              <w:rPr>
                <w:rFonts w:hint="eastAsia" w:asciiTheme="minorEastAsia" w:hAnsiTheme="minorEastAsia"/>
                <w:sz w:val="21"/>
                <w:szCs w:val="21"/>
              </w:rPr>
              <w:t>测试模式：</w:t>
            </w:r>
            <w:r>
              <w:rPr>
                <w:rFonts w:hint="eastAsia" w:asciiTheme="minorEastAsia" w:hAnsiTheme="minorEastAsia"/>
                <w:sz w:val="21"/>
                <w:szCs w:val="21"/>
                <w:lang w:bidi="ar"/>
              </w:rPr>
              <w:t>支持</w:t>
            </w:r>
            <w:r>
              <w:rPr>
                <w:rFonts w:hint="eastAsia" w:asciiTheme="minorEastAsia" w:hAnsiTheme="minorEastAsia"/>
                <w:sz w:val="21"/>
                <w:szCs w:val="21"/>
              </w:rPr>
              <w:t>模拟考试模式，本章节下题目全部作答完毕，交卷后展现答案统计情况；</w:t>
            </w:r>
          </w:p>
          <w:p w14:paraId="07FCB07F">
            <w:pPr>
              <w:rPr>
                <w:rFonts w:hint="eastAsia" w:asciiTheme="minorEastAsia" w:hAnsiTheme="minorEastAsia"/>
                <w:sz w:val="21"/>
                <w:szCs w:val="21"/>
              </w:rPr>
            </w:pPr>
            <w:r>
              <w:rPr>
                <w:rFonts w:hint="eastAsia" w:asciiTheme="minorEastAsia" w:hAnsiTheme="minorEastAsia"/>
                <w:sz w:val="21"/>
                <w:szCs w:val="21"/>
              </w:rPr>
              <w:t>背题模式：</w:t>
            </w:r>
            <w:r>
              <w:rPr>
                <w:rFonts w:hint="eastAsia" w:asciiTheme="minorEastAsia" w:hAnsiTheme="minorEastAsia"/>
                <w:sz w:val="21"/>
                <w:szCs w:val="21"/>
                <w:lang w:bidi="ar"/>
              </w:rPr>
              <w:t>支持</w:t>
            </w:r>
            <w:r>
              <w:rPr>
                <w:rFonts w:hint="eastAsia" w:asciiTheme="minorEastAsia" w:hAnsiTheme="minorEastAsia"/>
                <w:sz w:val="21"/>
                <w:szCs w:val="21"/>
              </w:rPr>
              <w:t>直接查看本题答案、解析等内容。</w:t>
            </w:r>
          </w:p>
          <w:p w14:paraId="040BA985">
            <w:pPr>
              <w:rPr>
                <w:rFonts w:hint="eastAsia" w:asciiTheme="minorEastAsia" w:hAnsiTheme="minorEastAsia"/>
                <w:sz w:val="21"/>
                <w:szCs w:val="21"/>
              </w:rPr>
            </w:pPr>
            <w:r>
              <w:rPr>
                <w:rFonts w:hint="eastAsia" w:asciiTheme="minorEastAsia" w:hAnsiTheme="minorEastAsia"/>
                <w:sz w:val="21"/>
                <w:szCs w:val="21"/>
              </w:rPr>
              <w:t>④自主组题：</w:t>
            </w:r>
            <w:r>
              <w:rPr>
                <w:rFonts w:hint="eastAsia" w:asciiTheme="minorEastAsia" w:hAnsiTheme="minorEastAsia"/>
                <w:sz w:val="21"/>
                <w:szCs w:val="21"/>
                <w:lang w:bidi="ar"/>
              </w:rPr>
              <w:t>支持</w:t>
            </w:r>
            <w:r>
              <w:rPr>
                <w:rFonts w:hint="eastAsia" w:asciiTheme="minorEastAsia" w:hAnsiTheme="minorEastAsia"/>
                <w:sz w:val="21"/>
                <w:szCs w:val="21"/>
              </w:rPr>
              <w:t>可自行筛选学科、章节、年份、题型、答题模式等，随机抽取题目进行测试。</w:t>
            </w:r>
          </w:p>
        </w:tc>
      </w:tr>
      <w:tr w14:paraId="5AB5361F">
        <w:tblPrEx>
          <w:tblCellMar>
            <w:top w:w="32" w:type="dxa"/>
            <w:left w:w="64" w:type="dxa"/>
            <w:bottom w:w="32" w:type="dxa"/>
            <w:right w:w="64" w:type="dxa"/>
          </w:tblCellMar>
        </w:tblPrEx>
        <w:trPr>
          <w:trHeight w:val="1190" w:hRule="atLeast"/>
          <w:jc w:val="center"/>
        </w:trPr>
        <w:tc>
          <w:tcPr>
            <w:tcW w:w="548" w:type="dxa"/>
            <w:vMerge w:val="continue"/>
            <w:tcBorders>
              <w:left w:val="single" w:color="auto" w:sz="4" w:space="0"/>
              <w:bottom w:val="single" w:color="auto" w:sz="4" w:space="0"/>
              <w:right w:val="single" w:color="auto" w:sz="4" w:space="0"/>
            </w:tcBorders>
            <w:noWrap/>
            <w:vAlign w:val="center"/>
          </w:tcPr>
          <w:p w14:paraId="2C209F35">
            <w:pPr>
              <w:rPr>
                <w:rFonts w:hint="eastAsia" w:asciiTheme="minorEastAsia" w:hAnsiTheme="minorEastAsia"/>
                <w:sz w:val="21"/>
                <w:szCs w:val="21"/>
              </w:rPr>
            </w:pPr>
          </w:p>
        </w:tc>
        <w:tc>
          <w:tcPr>
            <w:tcW w:w="968" w:type="dxa"/>
            <w:vMerge w:val="continue"/>
            <w:tcBorders>
              <w:left w:val="single" w:color="auto" w:sz="4" w:space="0"/>
              <w:bottom w:val="single" w:color="auto" w:sz="4" w:space="0"/>
              <w:right w:val="single" w:color="auto" w:sz="4" w:space="0"/>
            </w:tcBorders>
            <w:noWrap/>
            <w:vAlign w:val="center"/>
          </w:tcPr>
          <w:p w14:paraId="7A8877FC">
            <w:pPr>
              <w:rPr>
                <w:rFonts w:hint="eastAsia" w:asciiTheme="minorEastAsia" w:hAnsiTheme="minorEastAsia"/>
                <w:sz w:val="21"/>
                <w:szCs w:val="21"/>
              </w:rPr>
            </w:pPr>
          </w:p>
        </w:tc>
        <w:tc>
          <w:tcPr>
            <w:tcW w:w="2091" w:type="dxa"/>
            <w:tcBorders>
              <w:top w:val="single" w:color="auto" w:sz="4" w:space="0"/>
              <w:left w:val="single" w:color="auto" w:sz="4" w:space="0"/>
              <w:bottom w:val="single" w:color="auto" w:sz="4" w:space="0"/>
              <w:right w:val="single" w:color="auto" w:sz="4" w:space="0"/>
            </w:tcBorders>
            <w:noWrap/>
            <w:vAlign w:val="center"/>
          </w:tcPr>
          <w:p w14:paraId="6070068A">
            <w:pPr>
              <w:rPr>
                <w:rFonts w:hint="eastAsia" w:asciiTheme="minorEastAsia" w:hAnsiTheme="minorEastAsia"/>
                <w:sz w:val="21"/>
                <w:szCs w:val="21"/>
              </w:rPr>
            </w:pPr>
            <w:r>
              <w:rPr>
                <w:rFonts w:hint="eastAsia" w:asciiTheme="minorEastAsia" w:hAnsiTheme="minorEastAsia"/>
                <w:sz w:val="21"/>
                <w:szCs w:val="21"/>
              </w:rPr>
              <w:t>▲学员端生态社区</w:t>
            </w:r>
          </w:p>
        </w:tc>
        <w:tc>
          <w:tcPr>
            <w:tcW w:w="5593" w:type="dxa"/>
            <w:tcBorders>
              <w:top w:val="single" w:color="auto" w:sz="4" w:space="0"/>
              <w:left w:val="single" w:color="auto" w:sz="4" w:space="0"/>
              <w:bottom w:val="single" w:color="auto" w:sz="4" w:space="0"/>
              <w:right w:val="single" w:color="auto" w:sz="4" w:space="0"/>
            </w:tcBorders>
            <w:vAlign w:val="center"/>
          </w:tcPr>
          <w:p w14:paraId="44B7D00C">
            <w:pPr>
              <w:rPr>
                <w:rFonts w:hint="eastAsia" w:asciiTheme="minorEastAsia" w:hAnsiTheme="minorEastAsia"/>
                <w:sz w:val="21"/>
                <w:szCs w:val="21"/>
              </w:rPr>
            </w:pPr>
            <w:r>
              <w:rPr>
                <w:rFonts w:hint="eastAsia" w:asciiTheme="minorEastAsia" w:hAnsiTheme="minorEastAsia"/>
                <w:sz w:val="21"/>
                <w:szCs w:val="21"/>
                <w:lang w:bidi="ar"/>
              </w:rPr>
              <w:t>支持</w:t>
            </w:r>
            <w:r>
              <w:rPr>
                <w:rFonts w:hint="eastAsia" w:asciiTheme="minorEastAsia" w:hAnsiTheme="minorEastAsia"/>
                <w:sz w:val="21"/>
                <w:szCs w:val="21"/>
              </w:rPr>
              <w:t>学员端学习生态社区不仅仅提供简单的问答场景，每道题目下还有评论区，以及论坛信息沟通交流区，</w:t>
            </w:r>
            <w:r>
              <w:rPr>
                <w:rFonts w:hint="eastAsia" w:asciiTheme="minorEastAsia" w:hAnsiTheme="minorEastAsia"/>
                <w:sz w:val="21"/>
                <w:szCs w:val="21"/>
                <w:lang w:bidi="ar"/>
              </w:rPr>
              <w:t>支持</w:t>
            </w:r>
            <w:r>
              <w:rPr>
                <w:rFonts w:hint="eastAsia" w:asciiTheme="minorEastAsia" w:hAnsiTheme="minorEastAsia"/>
                <w:sz w:val="21"/>
                <w:szCs w:val="21"/>
              </w:rPr>
              <w:t>学员在这些场景下进行知识点交流、信息共享，提高学习体验。</w:t>
            </w:r>
          </w:p>
        </w:tc>
      </w:tr>
    </w:tbl>
    <w:p w14:paraId="74EA3453">
      <w:pPr>
        <w:rPr>
          <w:rFonts w:hint="eastAsia" w:asciiTheme="minorEastAsia" w:hAnsiTheme="minorEastAsia"/>
          <w:sz w:val="21"/>
          <w:szCs w:val="21"/>
        </w:rPr>
      </w:pPr>
    </w:p>
    <w:p w14:paraId="57E65806">
      <w:pPr>
        <w:rPr>
          <w:rFonts w:hint="eastAsia" w:asciiTheme="minorEastAsia" w:hAnsiTheme="minorEastAsia"/>
          <w:sz w:val="21"/>
          <w:szCs w:val="21"/>
        </w:rPr>
      </w:pPr>
      <w:r>
        <w:rPr>
          <w:rFonts w:hint="eastAsia" w:asciiTheme="minorEastAsia" w:hAnsiTheme="minorEastAsia"/>
          <w:sz w:val="21"/>
          <w:szCs w:val="21"/>
        </w:rPr>
        <w:t>技术指标参数服务内容要求：</w:t>
      </w:r>
    </w:p>
    <w:p w14:paraId="3ACBD265">
      <w:pPr>
        <w:pStyle w:val="12"/>
        <w:rPr>
          <w:rFonts w:hint="eastAsia" w:asciiTheme="minorEastAsia" w:hAnsiTheme="minorEastAsia"/>
          <w:sz w:val="21"/>
          <w:szCs w:val="21"/>
        </w:rPr>
      </w:pPr>
      <w:r>
        <w:rPr>
          <w:rFonts w:hint="eastAsia" w:asciiTheme="minorEastAsia" w:hAnsiTheme="minorEastAsia"/>
          <w:sz w:val="21"/>
          <w:szCs w:val="21"/>
        </w:rPr>
        <w:t>1、服务内容：住培医生执医和规培结业考核优质学习题库、医院端可高效监控学习过程、分科分权管理、快速组织考试、多维度数据分析等事项。</w:t>
      </w:r>
    </w:p>
    <w:p w14:paraId="38533BF7">
      <w:pPr>
        <w:pStyle w:val="12"/>
        <w:rPr>
          <w:rFonts w:hint="eastAsia" w:asciiTheme="minorEastAsia" w:hAnsiTheme="minorEastAsia"/>
          <w:b/>
          <w:bCs/>
          <w:sz w:val="21"/>
          <w:szCs w:val="21"/>
        </w:rPr>
      </w:pPr>
      <w:r>
        <w:rPr>
          <w:rFonts w:hint="eastAsia" w:asciiTheme="minorEastAsia" w:hAnsiTheme="minorEastAsia"/>
          <w:sz w:val="21"/>
          <w:szCs w:val="21"/>
        </w:rPr>
        <w:t>2、服务期限：1年签（签订合同后10日内开通服务）。</w:t>
      </w:r>
    </w:p>
    <w:p w14:paraId="6C305350">
      <w:pPr>
        <w:pStyle w:val="12"/>
        <w:rPr>
          <w:rFonts w:hint="eastAsia" w:asciiTheme="minorEastAsia" w:hAnsiTheme="minorEastAsia"/>
          <w:sz w:val="21"/>
          <w:szCs w:val="21"/>
        </w:rPr>
      </w:pPr>
      <w:r>
        <w:rPr>
          <w:rFonts w:hint="eastAsia" w:asciiTheme="minorEastAsia" w:hAnsiTheme="minorEastAsia"/>
          <w:sz w:val="21"/>
          <w:szCs w:val="21"/>
        </w:rPr>
        <w:t>售后服务和其他要求：</w:t>
      </w:r>
    </w:p>
    <w:p w14:paraId="14F90313">
      <w:pPr>
        <w:pStyle w:val="12"/>
        <w:rPr>
          <w:rFonts w:hint="eastAsia" w:asciiTheme="minorEastAsia" w:hAnsiTheme="minorEastAsia"/>
          <w:sz w:val="21"/>
          <w:szCs w:val="21"/>
        </w:rPr>
      </w:pPr>
      <w:r>
        <w:rPr>
          <w:rFonts w:hint="eastAsia" w:asciiTheme="minorEastAsia" w:hAnsiTheme="minorEastAsia"/>
          <w:sz w:val="21"/>
          <w:szCs w:val="21"/>
        </w:rPr>
        <w:t>(1)合作期限内提供所有考试产品的维护、更新或升级服务。</w:t>
      </w:r>
    </w:p>
    <w:p w14:paraId="2FF7AFAB">
      <w:pPr>
        <w:pStyle w:val="12"/>
        <w:rPr>
          <w:rFonts w:hint="eastAsia" w:asciiTheme="minorEastAsia" w:hAnsiTheme="minorEastAsia"/>
          <w:sz w:val="21"/>
          <w:szCs w:val="21"/>
        </w:rPr>
      </w:pPr>
      <w:r>
        <w:rPr>
          <w:rFonts w:hint="eastAsia" w:asciiTheme="minorEastAsia" w:hAnsiTheme="minorEastAsia"/>
          <w:sz w:val="21"/>
          <w:szCs w:val="21"/>
        </w:rPr>
        <w:t>(2)承诺接到故障通知后1小时内电话响应。若双方在电话中无法排障，48小时内现场排除故障。</w:t>
      </w:r>
    </w:p>
    <w:p w14:paraId="4C1AFCB3">
      <w:pPr>
        <w:pStyle w:val="12"/>
        <w:rPr>
          <w:rFonts w:hint="eastAsia" w:asciiTheme="minorEastAsia" w:hAnsiTheme="minorEastAsia"/>
          <w:sz w:val="21"/>
          <w:szCs w:val="21"/>
        </w:rPr>
      </w:pPr>
      <w:r>
        <w:rPr>
          <w:rFonts w:hint="eastAsia" w:asciiTheme="minorEastAsia" w:hAnsiTheme="minorEastAsia"/>
          <w:sz w:val="21"/>
          <w:szCs w:val="21"/>
        </w:rPr>
        <w:t>(3)要求售后服务人员包含产品、题库、客服、业务、现场等多保障服务人员。</w:t>
      </w:r>
    </w:p>
    <w:p w14:paraId="425D471A">
      <w:pPr>
        <w:pStyle w:val="12"/>
        <w:rPr>
          <w:rFonts w:hint="eastAsia" w:asciiTheme="minorEastAsia" w:hAnsiTheme="minorEastAsia"/>
          <w:sz w:val="21"/>
          <w:szCs w:val="21"/>
        </w:rPr>
      </w:pPr>
      <w:r>
        <w:rPr>
          <w:rFonts w:hint="eastAsia" w:asciiTheme="minorEastAsia" w:hAnsiTheme="minorEastAsia"/>
          <w:sz w:val="21"/>
          <w:szCs w:val="21"/>
        </w:rPr>
        <w:t>(4)为采购单位及培训基地的相关技术、操作人员进行有关软件产品的操作、维护、保养等方面培训，直至能熟练独立操作掌握为止。</w:t>
      </w:r>
    </w:p>
    <w:p w14:paraId="0F7D95C0">
      <w:pPr>
        <w:pStyle w:val="12"/>
        <w:rPr>
          <w:rFonts w:hint="eastAsia" w:asciiTheme="minorEastAsia" w:hAnsiTheme="minorEastAsia"/>
          <w:sz w:val="21"/>
          <w:szCs w:val="21"/>
        </w:rPr>
      </w:pPr>
      <w:r>
        <w:rPr>
          <w:rFonts w:cs="Segoe UI Symbol" w:asciiTheme="minorEastAsia" w:hAnsiTheme="minorEastAsia"/>
          <w:sz w:val="21"/>
          <w:szCs w:val="21"/>
        </w:rPr>
        <w:t>★</w:t>
      </w:r>
      <w:r>
        <w:rPr>
          <w:rFonts w:hint="eastAsia" w:asciiTheme="minorEastAsia" w:hAnsiTheme="minorEastAsia"/>
          <w:sz w:val="21"/>
          <w:szCs w:val="21"/>
        </w:rPr>
        <w:t>(5)在最后确定中标单位之前，采购人有权根据待中标单位投标文件响应情况再次进行现场演示论证，如有虚假响应将取消中标资格，情节严重追究相应责任，请投标人如实响应。</w:t>
      </w:r>
    </w:p>
    <w:p w14:paraId="5FE6B067">
      <w:pPr>
        <w:rPr>
          <w:rFonts w:hint="eastAsia" w:asciiTheme="minorEastAsia" w:hAnsiTheme="minorEastAsia"/>
          <w:sz w:val="21"/>
          <w:szCs w:val="21"/>
        </w:rPr>
      </w:pPr>
    </w:p>
    <w:p w14:paraId="300A4E77">
      <w:pPr>
        <w:rPr>
          <w:rFonts w:hint="eastAsia" w:asciiTheme="minorEastAsia" w:hAnsiTheme="minorEastAsia"/>
          <w:sz w:val="21"/>
          <w:szCs w:val="21"/>
        </w:rPr>
      </w:pPr>
      <w:r>
        <w:rPr>
          <w:rFonts w:hint="eastAsia" w:asciiTheme="minorEastAsia" w:hAnsiTheme="minorEastAsia"/>
          <w:sz w:val="21"/>
          <w:szCs w:val="21"/>
        </w:rPr>
        <w:t>特别说明：标注为“★”的为实质性要求，不允许负偏离，否则投标无效。</w:t>
      </w:r>
    </w:p>
    <w:p w14:paraId="1670E60D">
      <w:pPr>
        <w:rPr>
          <w:rFonts w:hint="eastAsia" w:asciiTheme="minorEastAsia" w:hAnsiTheme="minorEastAsia"/>
          <w:sz w:val="21"/>
          <w:szCs w:val="21"/>
        </w:rPr>
      </w:pPr>
      <w:r>
        <w:rPr>
          <w:rFonts w:asciiTheme="minorEastAsia" w:hAnsiTheme="minorEastAsia"/>
          <w:sz w:val="21"/>
          <w:szCs w:val="21"/>
        </w:rPr>
        <w:br w:type="page"/>
      </w:r>
    </w:p>
    <w:p w14:paraId="04364AC1">
      <w:pPr>
        <w:rPr>
          <w:rFonts w:hint="eastAsia" w:asciiTheme="minorEastAsia" w:hAnsiTheme="minorEastAsia"/>
          <w:sz w:val="21"/>
          <w:szCs w:val="21"/>
        </w:rPr>
      </w:pPr>
    </w:p>
    <w:tbl>
      <w:tblPr>
        <w:tblStyle w:val="16"/>
        <w:tblW w:w="4920" w:type="pct"/>
        <w:tblInd w:w="95"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5"/>
        <w:gridCol w:w="1479"/>
        <w:gridCol w:w="5962"/>
        <w:gridCol w:w="923"/>
      </w:tblGrid>
      <w:tr w14:paraId="1FC6670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424" w:type="pct"/>
            <w:tcBorders>
              <w:tl2br w:val="nil"/>
              <w:tr2bl w:val="nil"/>
            </w:tcBorders>
            <w:vAlign w:val="center"/>
          </w:tcPr>
          <w:p w14:paraId="31DE9346">
            <w:pPr>
              <w:rPr>
                <w:rFonts w:hint="eastAsia" w:asciiTheme="minorEastAsia" w:hAnsiTheme="minorEastAsia"/>
                <w:sz w:val="21"/>
                <w:szCs w:val="21"/>
              </w:rPr>
            </w:pPr>
            <w:r>
              <w:rPr>
                <w:rFonts w:hint="eastAsia" w:asciiTheme="minorEastAsia" w:hAnsiTheme="minorEastAsia"/>
                <w:sz w:val="21"/>
                <w:szCs w:val="21"/>
              </w:rPr>
              <w:t>序号</w:t>
            </w:r>
          </w:p>
        </w:tc>
        <w:tc>
          <w:tcPr>
            <w:tcW w:w="809" w:type="pct"/>
            <w:tcBorders>
              <w:tl2br w:val="nil"/>
              <w:tr2bl w:val="nil"/>
            </w:tcBorders>
            <w:vAlign w:val="center"/>
          </w:tcPr>
          <w:p w14:paraId="42C4B102">
            <w:pPr>
              <w:rPr>
                <w:rFonts w:hint="eastAsia" w:asciiTheme="minorEastAsia" w:hAnsiTheme="minorEastAsia"/>
                <w:sz w:val="21"/>
                <w:szCs w:val="21"/>
              </w:rPr>
            </w:pPr>
            <w:r>
              <w:rPr>
                <w:rFonts w:hint="eastAsia" w:asciiTheme="minorEastAsia" w:hAnsiTheme="minorEastAsia"/>
                <w:sz w:val="21"/>
                <w:szCs w:val="21"/>
              </w:rPr>
              <w:t>评标内容</w:t>
            </w:r>
          </w:p>
        </w:tc>
        <w:tc>
          <w:tcPr>
            <w:tcW w:w="3262" w:type="pct"/>
            <w:tcBorders>
              <w:tl2br w:val="nil"/>
              <w:tr2bl w:val="nil"/>
            </w:tcBorders>
            <w:vAlign w:val="center"/>
          </w:tcPr>
          <w:p w14:paraId="0EC765A2">
            <w:pPr>
              <w:rPr>
                <w:rFonts w:hint="eastAsia" w:asciiTheme="minorEastAsia" w:hAnsiTheme="minorEastAsia"/>
                <w:sz w:val="21"/>
                <w:szCs w:val="21"/>
              </w:rPr>
            </w:pPr>
            <w:r>
              <w:rPr>
                <w:rFonts w:hint="eastAsia" w:asciiTheme="minorEastAsia" w:hAnsiTheme="minorEastAsia"/>
                <w:sz w:val="21"/>
                <w:szCs w:val="21"/>
              </w:rPr>
              <w:t>评分细则</w:t>
            </w:r>
          </w:p>
        </w:tc>
        <w:tc>
          <w:tcPr>
            <w:tcW w:w="505" w:type="pct"/>
            <w:tcBorders>
              <w:tl2br w:val="nil"/>
              <w:tr2bl w:val="nil"/>
            </w:tcBorders>
            <w:vAlign w:val="center"/>
          </w:tcPr>
          <w:p w14:paraId="1292AB68">
            <w:pPr>
              <w:rPr>
                <w:rFonts w:hint="eastAsia" w:asciiTheme="minorEastAsia" w:hAnsiTheme="minorEastAsia"/>
                <w:sz w:val="21"/>
                <w:szCs w:val="21"/>
              </w:rPr>
            </w:pPr>
            <w:r>
              <w:rPr>
                <w:rFonts w:hint="eastAsia" w:asciiTheme="minorEastAsia" w:hAnsiTheme="minorEastAsia"/>
                <w:sz w:val="21"/>
                <w:szCs w:val="21"/>
              </w:rPr>
              <w:t>分值</w:t>
            </w:r>
          </w:p>
        </w:tc>
      </w:tr>
      <w:tr w14:paraId="0BE6D43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424" w:type="pct"/>
            <w:tcBorders>
              <w:tl2br w:val="nil"/>
              <w:tr2bl w:val="nil"/>
            </w:tcBorders>
            <w:vAlign w:val="center"/>
          </w:tcPr>
          <w:p w14:paraId="196C7FB8">
            <w:pPr>
              <w:rPr>
                <w:rFonts w:hint="eastAsia" w:asciiTheme="minorEastAsia" w:hAnsiTheme="minorEastAsia"/>
                <w:sz w:val="21"/>
                <w:szCs w:val="21"/>
              </w:rPr>
            </w:pPr>
            <w:r>
              <w:rPr>
                <w:rFonts w:hint="eastAsia" w:asciiTheme="minorEastAsia" w:hAnsiTheme="minorEastAsia"/>
                <w:sz w:val="21"/>
                <w:szCs w:val="21"/>
              </w:rPr>
              <w:t>1</w:t>
            </w:r>
          </w:p>
        </w:tc>
        <w:tc>
          <w:tcPr>
            <w:tcW w:w="809" w:type="pct"/>
            <w:tcBorders>
              <w:tl2br w:val="nil"/>
              <w:tr2bl w:val="nil"/>
            </w:tcBorders>
            <w:vAlign w:val="center"/>
          </w:tcPr>
          <w:p w14:paraId="726C8471">
            <w:pPr>
              <w:rPr>
                <w:rFonts w:hint="eastAsia" w:asciiTheme="minorEastAsia" w:hAnsiTheme="minorEastAsia"/>
                <w:sz w:val="21"/>
                <w:szCs w:val="21"/>
              </w:rPr>
            </w:pPr>
            <w:r>
              <w:rPr>
                <w:rFonts w:hint="eastAsia" w:asciiTheme="minorEastAsia" w:hAnsiTheme="minorEastAsia"/>
                <w:sz w:val="21"/>
                <w:szCs w:val="21"/>
              </w:rPr>
              <w:t>项目价格</w:t>
            </w:r>
          </w:p>
        </w:tc>
        <w:tc>
          <w:tcPr>
            <w:tcW w:w="3262" w:type="pct"/>
            <w:tcBorders>
              <w:tl2br w:val="nil"/>
              <w:tr2bl w:val="nil"/>
            </w:tcBorders>
            <w:vAlign w:val="center"/>
          </w:tcPr>
          <w:p w14:paraId="4821D1A5">
            <w:pPr>
              <w:rPr>
                <w:rFonts w:hint="eastAsia" w:asciiTheme="minorEastAsia" w:hAnsiTheme="minorEastAsia"/>
                <w:sz w:val="21"/>
                <w:szCs w:val="21"/>
              </w:rPr>
            </w:pPr>
            <w:r>
              <w:rPr>
                <w:rFonts w:hint="eastAsia" w:asciiTheme="minorEastAsia" w:hAnsiTheme="minorEastAsia"/>
                <w:sz w:val="21"/>
                <w:szCs w:val="21"/>
              </w:rPr>
              <w:t>价格评分将在有效投标人范围内进行，最高得30分，最低得0分（小数点后保留二位小数，第三位四舍五入）。满足招采文件要求且投标价格最低的投标报价为评标基准价，投标人的价格分统一按照下列公式计算：</w:t>
            </w:r>
          </w:p>
          <w:p w14:paraId="547484AD">
            <w:pPr>
              <w:rPr>
                <w:rFonts w:hint="eastAsia" w:asciiTheme="minorEastAsia" w:hAnsiTheme="minorEastAsia"/>
                <w:sz w:val="21"/>
                <w:szCs w:val="21"/>
              </w:rPr>
            </w:pPr>
            <w:r>
              <w:rPr>
                <w:rFonts w:hint="eastAsia" w:asciiTheme="minorEastAsia" w:hAnsiTheme="minorEastAsia"/>
                <w:sz w:val="21"/>
                <w:szCs w:val="21"/>
              </w:rPr>
              <w:t>报价得分=（评标基准价/投标报价）×30</w:t>
            </w:r>
          </w:p>
        </w:tc>
        <w:tc>
          <w:tcPr>
            <w:tcW w:w="505" w:type="pct"/>
            <w:tcBorders>
              <w:tl2br w:val="nil"/>
              <w:tr2bl w:val="nil"/>
            </w:tcBorders>
            <w:vAlign w:val="center"/>
          </w:tcPr>
          <w:p w14:paraId="1512C39B">
            <w:pPr>
              <w:rPr>
                <w:rFonts w:hint="eastAsia" w:asciiTheme="minorEastAsia" w:hAnsiTheme="minorEastAsia"/>
                <w:sz w:val="21"/>
                <w:szCs w:val="21"/>
              </w:rPr>
            </w:pPr>
            <w:r>
              <w:rPr>
                <w:rFonts w:hint="eastAsia" w:asciiTheme="minorEastAsia" w:hAnsiTheme="minorEastAsia"/>
                <w:sz w:val="21"/>
                <w:szCs w:val="21"/>
              </w:rPr>
              <w:t>30</w:t>
            </w:r>
          </w:p>
        </w:tc>
      </w:tr>
      <w:tr w14:paraId="666B95D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424" w:type="pct"/>
            <w:tcBorders>
              <w:tl2br w:val="nil"/>
              <w:tr2bl w:val="nil"/>
            </w:tcBorders>
            <w:vAlign w:val="center"/>
          </w:tcPr>
          <w:p w14:paraId="31684A0D">
            <w:pPr>
              <w:rPr>
                <w:rFonts w:hint="eastAsia" w:asciiTheme="minorEastAsia" w:hAnsiTheme="minorEastAsia"/>
                <w:sz w:val="21"/>
                <w:szCs w:val="21"/>
              </w:rPr>
            </w:pPr>
            <w:r>
              <w:rPr>
                <w:rFonts w:hint="eastAsia" w:asciiTheme="minorEastAsia" w:hAnsiTheme="minorEastAsia"/>
                <w:sz w:val="21"/>
                <w:szCs w:val="21"/>
              </w:rPr>
              <w:t>2</w:t>
            </w:r>
          </w:p>
        </w:tc>
        <w:tc>
          <w:tcPr>
            <w:tcW w:w="809" w:type="pct"/>
            <w:tcBorders>
              <w:tl2br w:val="nil"/>
              <w:tr2bl w:val="nil"/>
            </w:tcBorders>
            <w:vAlign w:val="center"/>
          </w:tcPr>
          <w:p w14:paraId="08EDA92C">
            <w:pPr>
              <w:rPr>
                <w:rFonts w:hint="eastAsia" w:asciiTheme="minorEastAsia" w:hAnsiTheme="minorEastAsia"/>
                <w:sz w:val="21"/>
                <w:szCs w:val="21"/>
              </w:rPr>
            </w:pPr>
            <w:r>
              <w:rPr>
                <w:rFonts w:hint="eastAsia" w:asciiTheme="minorEastAsia" w:hAnsiTheme="minorEastAsia"/>
                <w:sz w:val="21"/>
                <w:szCs w:val="21"/>
              </w:rPr>
              <w:t>技术指标</w:t>
            </w:r>
          </w:p>
        </w:tc>
        <w:tc>
          <w:tcPr>
            <w:tcW w:w="3262" w:type="pct"/>
            <w:tcBorders>
              <w:tl2br w:val="nil"/>
              <w:tr2bl w:val="nil"/>
            </w:tcBorders>
            <w:vAlign w:val="center"/>
          </w:tcPr>
          <w:p w14:paraId="207FA54C">
            <w:pPr>
              <w:rPr>
                <w:rFonts w:hint="eastAsia" w:asciiTheme="minorEastAsia" w:hAnsiTheme="minorEastAsia"/>
                <w:sz w:val="21"/>
                <w:szCs w:val="21"/>
              </w:rPr>
            </w:pPr>
            <w:r>
              <w:rPr>
                <w:rFonts w:asciiTheme="minorEastAsia" w:hAnsiTheme="minorEastAsia"/>
                <w:sz w:val="21"/>
                <w:szCs w:val="21"/>
              </w:rPr>
              <w:t>根据投标人对招标文件</w:t>
            </w:r>
            <w:r>
              <w:rPr>
                <w:rFonts w:hint="eastAsia" w:asciiTheme="minorEastAsia" w:hAnsiTheme="minorEastAsia"/>
                <w:sz w:val="21"/>
                <w:szCs w:val="21"/>
              </w:rPr>
              <w:t>中</w:t>
            </w:r>
            <w:r>
              <w:rPr>
                <w:rFonts w:asciiTheme="minorEastAsia" w:hAnsiTheme="minorEastAsia"/>
                <w:sz w:val="21"/>
                <w:szCs w:val="21"/>
              </w:rPr>
              <w:t>的响应情况进行评分。</w:t>
            </w:r>
            <w:r>
              <w:rPr>
                <w:rFonts w:hint="eastAsia" w:asciiTheme="minorEastAsia" w:hAnsiTheme="minorEastAsia"/>
                <w:sz w:val="21"/>
                <w:szCs w:val="21"/>
              </w:rPr>
              <w:t>技术指标中标注为“★”的为实质性要求，不允许负偏离，否则投标无效。技术指标中标注为“</w:t>
            </w:r>
            <w:r>
              <w:rPr>
                <w:rFonts w:hint="eastAsia" w:asciiTheme="minorEastAsia" w:hAnsiTheme="minorEastAsia"/>
                <w:sz w:val="21"/>
                <w:szCs w:val="21"/>
                <w:lang w:bidi="ar"/>
              </w:rPr>
              <w:t>▲</w:t>
            </w:r>
            <w:r>
              <w:rPr>
                <w:rFonts w:hint="eastAsia" w:asciiTheme="minorEastAsia" w:hAnsiTheme="minorEastAsia"/>
                <w:sz w:val="21"/>
                <w:szCs w:val="21"/>
              </w:rPr>
              <w:t>”的为重要</w:t>
            </w:r>
            <w:r>
              <w:rPr>
                <w:rFonts w:asciiTheme="minorEastAsia" w:hAnsiTheme="minorEastAsia"/>
                <w:sz w:val="21"/>
                <w:szCs w:val="21"/>
              </w:rPr>
              <w:t>技术指标条款一条不满足扣3分，扣完为止。</w:t>
            </w:r>
            <w:r>
              <w:rPr>
                <w:rFonts w:hint="eastAsia" w:asciiTheme="minorEastAsia" w:hAnsiTheme="minorEastAsia"/>
                <w:sz w:val="21"/>
                <w:szCs w:val="21"/>
              </w:rPr>
              <w:t>其他参数为一般参数，不满足扣1分。</w:t>
            </w:r>
            <w:r>
              <w:rPr>
                <w:rFonts w:asciiTheme="minorEastAsia" w:hAnsiTheme="minorEastAsia"/>
                <w:sz w:val="21"/>
                <w:szCs w:val="21"/>
              </w:rPr>
              <w:t>技术分可以为零分但不构成废标。</w:t>
            </w:r>
          </w:p>
        </w:tc>
        <w:tc>
          <w:tcPr>
            <w:tcW w:w="505" w:type="pct"/>
            <w:tcBorders>
              <w:tl2br w:val="nil"/>
              <w:tr2bl w:val="nil"/>
            </w:tcBorders>
            <w:vAlign w:val="center"/>
          </w:tcPr>
          <w:p w14:paraId="5BF523CF">
            <w:pPr>
              <w:rPr>
                <w:rFonts w:hint="eastAsia" w:asciiTheme="minorEastAsia" w:hAnsiTheme="minorEastAsia"/>
                <w:sz w:val="21"/>
                <w:szCs w:val="21"/>
              </w:rPr>
            </w:pPr>
            <w:r>
              <w:rPr>
                <w:rFonts w:hint="eastAsia" w:asciiTheme="minorEastAsia" w:hAnsiTheme="minorEastAsia"/>
                <w:sz w:val="21"/>
                <w:szCs w:val="21"/>
              </w:rPr>
              <w:t>40</w:t>
            </w:r>
          </w:p>
        </w:tc>
      </w:tr>
      <w:tr w14:paraId="5CBE6B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424" w:type="pct"/>
            <w:tcBorders>
              <w:tl2br w:val="nil"/>
              <w:tr2bl w:val="nil"/>
            </w:tcBorders>
            <w:vAlign w:val="center"/>
          </w:tcPr>
          <w:p w14:paraId="485F2FB1">
            <w:pPr>
              <w:rPr>
                <w:rFonts w:hint="eastAsia" w:asciiTheme="minorEastAsia" w:hAnsiTheme="minorEastAsia"/>
                <w:sz w:val="21"/>
                <w:szCs w:val="21"/>
              </w:rPr>
            </w:pPr>
            <w:r>
              <w:rPr>
                <w:rFonts w:hint="eastAsia" w:asciiTheme="minorEastAsia" w:hAnsiTheme="minorEastAsia"/>
                <w:sz w:val="21"/>
                <w:szCs w:val="21"/>
              </w:rPr>
              <w:t>3</w:t>
            </w:r>
          </w:p>
        </w:tc>
        <w:tc>
          <w:tcPr>
            <w:tcW w:w="809" w:type="pct"/>
            <w:tcBorders>
              <w:tl2br w:val="nil"/>
              <w:tr2bl w:val="nil"/>
            </w:tcBorders>
            <w:vAlign w:val="center"/>
          </w:tcPr>
          <w:p w14:paraId="06B57F0F">
            <w:pPr>
              <w:rPr>
                <w:rFonts w:hint="eastAsia" w:asciiTheme="minorEastAsia" w:hAnsiTheme="minorEastAsia"/>
                <w:sz w:val="21"/>
                <w:szCs w:val="21"/>
              </w:rPr>
            </w:pPr>
            <w:r>
              <w:rPr>
                <w:rFonts w:hint="eastAsia" w:asciiTheme="minorEastAsia" w:hAnsiTheme="minorEastAsia"/>
                <w:sz w:val="21"/>
                <w:szCs w:val="21"/>
              </w:rPr>
              <w:t>服务方案</w:t>
            </w:r>
          </w:p>
        </w:tc>
        <w:tc>
          <w:tcPr>
            <w:tcW w:w="3262" w:type="pct"/>
            <w:tcBorders>
              <w:tl2br w:val="nil"/>
              <w:tr2bl w:val="nil"/>
            </w:tcBorders>
            <w:vAlign w:val="center"/>
          </w:tcPr>
          <w:p w14:paraId="7BD8092F">
            <w:pPr>
              <w:rPr>
                <w:rFonts w:hint="eastAsia" w:asciiTheme="minorEastAsia" w:hAnsiTheme="minorEastAsia"/>
                <w:sz w:val="21"/>
                <w:szCs w:val="21"/>
              </w:rPr>
            </w:pPr>
            <w:r>
              <w:rPr>
                <w:rFonts w:hint="eastAsia" w:asciiTheme="minorEastAsia" w:hAnsiTheme="minorEastAsia"/>
                <w:sz w:val="21"/>
                <w:szCs w:val="21"/>
              </w:rPr>
              <w:t>根据投标人提供的总体服务方案、服务响应时间、故障解决时间、培训方案等综合评分。</w:t>
            </w:r>
          </w:p>
        </w:tc>
        <w:tc>
          <w:tcPr>
            <w:tcW w:w="505" w:type="pct"/>
            <w:tcBorders>
              <w:tl2br w:val="nil"/>
              <w:tr2bl w:val="nil"/>
            </w:tcBorders>
            <w:vAlign w:val="center"/>
          </w:tcPr>
          <w:p w14:paraId="29E54CC2">
            <w:pPr>
              <w:rPr>
                <w:rFonts w:hint="eastAsia" w:asciiTheme="minorEastAsia" w:hAnsiTheme="minorEastAsia"/>
                <w:sz w:val="21"/>
                <w:szCs w:val="21"/>
              </w:rPr>
            </w:pPr>
            <w:r>
              <w:rPr>
                <w:rFonts w:hint="eastAsia" w:asciiTheme="minorEastAsia" w:hAnsiTheme="minorEastAsia"/>
                <w:sz w:val="21"/>
                <w:szCs w:val="21"/>
              </w:rPr>
              <w:t>20</w:t>
            </w:r>
          </w:p>
        </w:tc>
      </w:tr>
      <w:tr w14:paraId="4824EC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4" w:type="pct"/>
            <w:tcBorders>
              <w:tl2br w:val="nil"/>
              <w:tr2bl w:val="nil"/>
            </w:tcBorders>
            <w:vAlign w:val="center"/>
          </w:tcPr>
          <w:p w14:paraId="10308EC3">
            <w:pPr>
              <w:rPr>
                <w:rFonts w:hint="eastAsia" w:asciiTheme="minorEastAsia" w:hAnsiTheme="minorEastAsia"/>
                <w:sz w:val="21"/>
                <w:szCs w:val="21"/>
              </w:rPr>
            </w:pPr>
            <w:r>
              <w:rPr>
                <w:rFonts w:hint="eastAsia" w:asciiTheme="minorEastAsia" w:hAnsiTheme="minorEastAsia"/>
                <w:sz w:val="21"/>
                <w:szCs w:val="21"/>
              </w:rPr>
              <w:t>4</w:t>
            </w:r>
          </w:p>
        </w:tc>
        <w:tc>
          <w:tcPr>
            <w:tcW w:w="809" w:type="pct"/>
            <w:tcBorders>
              <w:tl2br w:val="nil"/>
              <w:tr2bl w:val="nil"/>
            </w:tcBorders>
            <w:vAlign w:val="center"/>
          </w:tcPr>
          <w:p w14:paraId="31E18B75">
            <w:pPr>
              <w:rPr>
                <w:rFonts w:hint="eastAsia" w:asciiTheme="minorEastAsia" w:hAnsiTheme="minorEastAsia"/>
                <w:sz w:val="21"/>
                <w:szCs w:val="21"/>
              </w:rPr>
            </w:pPr>
            <w:r>
              <w:rPr>
                <w:rFonts w:hint="eastAsia" w:asciiTheme="minorEastAsia" w:hAnsiTheme="minorEastAsia"/>
                <w:sz w:val="21"/>
                <w:szCs w:val="21"/>
              </w:rPr>
              <w:t>应急处理</w:t>
            </w:r>
          </w:p>
          <w:p w14:paraId="34AFDF52">
            <w:pPr>
              <w:rPr>
                <w:rFonts w:hint="eastAsia" w:asciiTheme="minorEastAsia" w:hAnsiTheme="minorEastAsia"/>
                <w:sz w:val="21"/>
                <w:szCs w:val="21"/>
              </w:rPr>
            </w:pPr>
            <w:r>
              <w:rPr>
                <w:rFonts w:hint="eastAsia" w:asciiTheme="minorEastAsia" w:hAnsiTheme="minorEastAsia"/>
                <w:sz w:val="21"/>
                <w:szCs w:val="21"/>
              </w:rPr>
              <w:t>服务方案</w:t>
            </w:r>
          </w:p>
        </w:tc>
        <w:tc>
          <w:tcPr>
            <w:tcW w:w="3262" w:type="pct"/>
            <w:tcBorders>
              <w:tl2br w:val="nil"/>
              <w:tr2bl w:val="nil"/>
            </w:tcBorders>
            <w:vAlign w:val="center"/>
          </w:tcPr>
          <w:p w14:paraId="5A172222">
            <w:pPr>
              <w:rPr>
                <w:rFonts w:hint="eastAsia" w:asciiTheme="minorEastAsia" w:hAnsiTheme="minorEastAsia"/>
                <w:kern w:val="0"/>
                <w:sz w:val="21"/>
                <w:szCs w:val="21"/>
              </w:rPr>
            </w:pPr>
            <w:r>
              <w:rPr>
                <w:rFonts w:hint="eastAsia" w:asciiTheme="minorEastAsia" w:hAnsiTheme="minorEastAsia"/>
                <w:sz w:val="21"/>
                <w:szCs w:val="21"/>
              </w:rPr>
              <w:t>根据投标人提供的应急响应服务方案进行</w:t>
            </w:r>
            <w:r>
              <w:rPr>
                <w:rFonts w:hint="eastAsia" w:asciiTheme="minorEastAsia" w:hAnsiTheme="minorEastAsia"/>
                <w:kern w:val="0"/>
                <w:sz w:val="21"/>
                <w:szCs w:val="21"/>
              </w:rPr>
              <w:t>综合评分</w:t>
            </w:r>
            <w:r>
              <w:rPr>
                <w:rFonts w:hint="eastAsia" w:asciiTheme="minorEastAsia" w:hAnsiTheme="minorEastAsia"/>
                <w:sz w:val="21"/>
                <w:szCs w:val="21"/>
              </w:rPr>
              <w:t>，0-5分。</w:t>
            </w:r>
          </w:p>
        </w:tc>
        <w:tc>
          <w:tcPr>
            <w:tcW w:w="505" w:type="pct"/>
            <w:tcBorders>
              <w:tl2br w:val="nil"/>
              <w:tr2bl w:val="nil"/>
            </w:tcBorders>
            <w:vAlign w:val="center"/>
          </w:tcPr>
          <w:p w14:paraId="448547EB">
            <w:pPr>
              <w:rPr>
                <w:rFonts w:hint="eastAsia" w:asciiTheme="minorEastAsia" w:hAnsiTheme="minorEastAsia"/>
                <w:sz w:val="21"/>
                <w:szCs w:val="21"/>
              </w:rPr>
            </w:pPr>
            <w:r>
              <w:rPr>
                <w:rFonts w:hint="eastAsia" w:asciiTheme="minorEastAsia" w:hAnsiTheme="minorEastAsia"/>
                <w:sz w:val="21"/>
                <w:szCs w:val="21"/>
              </w:rPr>
              <w:t>5</w:t>
            </w:r>
          </w:p>
        </w:tc>
      </w:tr>
      <w:tr w14:paraId="5667EB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4" w:type="pct"/>
            <w:tcBorders>
              <w:tl2br w:val="nil"/>
              <w:tr2bl w:val="nil"/>
            </w:tcBorders>
            <w:vAlign w:val="center"/>
          </w:tcPr>
          <w:p w14:paraId="4B9EF894">
            <w:pPr>
              <w:rPr>
                <w:rFonts w:hint="eastAsia" w:asciiTheme="minorEastAsia" w:hAnsiTheme="minorEastAsia"/>
                <w:sz w:val="21"/>
                <w:szCs w:val="21"/>
              </w:rPr>
            </w:pPr>
            <w:r>
              <w:rPr>
                <w:rFonts w:hint="eastAsia" w:asciiTheme="minorEastAsia" w:hAnsiTheme="minorEastAsia"/>
                <w:sz w:val="21"/>
                <w:szCs w:val="21"/>
              </w:rPr>
              <w:t>5</w:t>
            </w:r>
          </w:p>
        </w:tc>
        <w:tc>
          <w:tcPr>
            <w:tcW w:w="809" w:type="pct"/>
            <w:tcBorders>
              <w:tl2br w:val="nil"/>
              <w:tr2bl w:val="nil"/>
            </w:tcBorders>
            <w:vAlign w:val="center"/>
          </w:tcPr>
          <w:p w14:paraId="2CB32500">
            <w:pPr>
              <w:rPr>
                <w:rFonts w:hint="eastAsia" w:asciiTheme="minorEastAsia" w:hAnsiTheme="minorEastAsia"/>
                <w:sz w:val="21"/>
                <w:szCs w:val="21"/>
              </w:rPr>
            </w:pPr>
            <w:r>
              <w:rPr>
                <w:rFonts w:hint="eastAsia" w:asciiTheme="minorEastAsia" w:hAnsiTheme="minorEastAsia"/>
                <w:sz w:val="21"/>
                <w:szCs w:val="21"/>
              </w:rPr>
              <w:t>保密承</w:t>
            </w:r>
          </w:p>
          <w:p w14:paraId="6F9F45AB">
            <w:pPr>
              <w:rPr>
                <w:rFonts w:hint="eastAsia" w:asciiTheme="minorEastAsia" w:hAnsiTheme="minorEastAsia"/>
                <w:sz w:val="21"/>
                <w:szCs w:val="21"/>
              </w:rPr>
            </w:pPr>
            <w:r>
              <w:rPr>
                <w:rFonts w:hint="eastAsia" w:asciiTheme="minorEastAsia" w:hAnsiTheme="minorEastAsia"/>
                <w:sz w:val="21"/>
                <w:szCs w:val="21"/>
              </w:rPr>
              <w:t>诺和措施</w:t>
            </w:r>
          </w:p>
        </w:tc>
        <w:tc>
          <w:tcPr>
            <w:tcW w:w="3262" w:type="pct"/>
            <w:tcBorders>
              <w:tl2br w:val="nil"/>
              <w:tr2bl w:val="nil"/>
            </w:tcBorders>
            <w:vAlign w:val="center"/>
          </w:tcPr>
          <w:p w14:paraId="4C4094B3">
            <w:pPr>
              <w:rPr>
                <w:rFonts w:hint="eastAsia" w:asciiTheme="minorEastAsia" w:hAnsiTheme="minorEastAsia"/>
                <w:kern w:val="0"/>
                <w:sz w:val="21"/>
                <w:szCs w:val="21"/>
              </w:rPr>
            </w:pPr>
            <w:r>
              <w:rPr>
                <w:rFonts w:hint="eastAsia" w:asciiTheme="minorEastAsia" w:hAnsiTheme="minorEastAsia"/>
                <w:sz w:val="21"/>
                <w:szCs w:val="21"/>
              </w:rPr>
              <w:t>保密措施合理，能够保证采购人相关信息不对外泄露，根据投标人提供的承诺和方案进行</w:t>
            </w:r>
            <w:r>
              <w:rPr>
                <w:rFonts w:hint="eastAsia" w:asciiTheme="minorEastAsia" w:hAnsiTheme="minorEastAsia"/>
                <w:kern w:val="0"/>
                <w:sz w:val="21"/>
                <w:szCs w:val="21"/>
              </w:rPr>
              <w:t>综合评分</w:t>
            </w:r>
            <w:r>
              <w:rPr>
                <w:rFonts w:hint="eastAsia" w:asciiTheme="minorEastAsia" w:hAnsiTheme="minorEastAsia"/>
                <w:sz w:val="21"/>
                <w:szCs w:val="21"/>
              </w:rPr>
              <w:t>，0-5分。</w:t>
            </w:r>
          </w:p>
        </w:tc>
        <w:tc>
          <w:tcPr>
            <w:tcW w:w="505" w:type="pct"/>
            <w:tcBorders>
              <w:tl2br w:val="nil"/>
              <w:tr2bl w:val="nil"/>
            </w:tcBorders>
            <w:vAlign w:val="center"/>
          </w:tcPr>
          <w:p w14:paraId="6495804D">
            <w:pPr>
              <w:rPr>
                <w:rFonts w:hint="eastAsia" w:asciiTheme="minorEastAsia" w:hAnsiTheme="minorEastAsia"/>
                <w:sz w:val="21"/>
                <w:szCs w:val="21"/>
              </w:rPr>
            </w:pPr>
            <w:r>
              <w:rPr>
                <w:rFonts w:hint="eastAsia" w:asciiTheme="minorEastAsia" w:hAnsiTheme="minorEastAsia"/>
                <w:sz w:val="21"/>
                <w:szCs w:val="21"/>
              </w:rPr>
              <w:t>5</w:t>
            </w:r>
          </w:p>
        </w:tc>
      </w:tr>
    </w:tbl>
    <w:p w14:paraId="6BC946A7">
      <w:pPr>
        <w:rPr>
          <w:rFonts w:hint="eastAsia" w:asciiTheme="minorEastAsia" w:hAnsiTheme="minorEastAsia"/>
          <w:sz w:val="21"/>
          <w:szCs w:val="21"/>
        </w:rPr>
      </w:pPr>
    </w:p>
    <w:p w14:paraId="23A869B5">
      <w:pPr>
        <w:rPr>
          <w:rFonts w:hint="eastAsia" w:asciiTheme="minorEastAsia" w:hAnsiTheme="minorEastAsia"/>
          <w:sz w:val="21"/>
          <w:szCs w:val="21"/>
        </w:rPr>
      </w:pPr>
    </w:p>
    <w:p w14:paraId="7C25C55F">
      <w:pPr>
        <w:rPr>
          <w:rFonts w:hint="eastAsia"/>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754"/>
    <w:rsid w:val="000140A1"/>
    <w:rsid w:val="000F5FF1"/>
    <w:rsid w:val="00115754"/>
    <w:rsid w:val="002B09C8"/>
    <w:rsid w:val="003F06F5"/>
    <w:rsid w:val="00437546"/>
    <w:rsid w:val="00444F40"/>
    <w:rsid w:val="004A6A93"/>
    <w:rsid w:val="00515756"/>
    <w:rsid w:val="00571535"/>
    <w:rsid w:val="0057363A"/>
    <w:rsid w:val="00691528"/>
    <w:rsid w:val="008E3C29"/>
    <w:rsid w:val="009245B2"/>
    <w:rsid w:val="00931BD0"/>
    <w:rsid w:val="009D0DFB"/>
    <w:rsid w:val="00A077E8"/>
    <w:rsid w:val="00A50678"/>
    <w:rsid w:val="00CE6C5F"/>
    <w:rsid w:val="00D820C0"/>
    <w:rsid w:val="00DF7BB2"/>
    <w:rsid w:val="00E70A23"/>
    <w:rsid w:val="00F6172A"/>
    <w:rsid w:val="00F81058"/>
    <w:rsid w:val="00FA208E"/>
    <w:rsid w:val="11F056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2"/>
      <w:szCs w:val="24"/>
      <w:lang w:val="en-US" w:eastAsia="zh-CN" w:bidi="ar-SA"/>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11">
    <w:name w:val="Body Text Indent"/>
    <w:basedOn w:val="1"/>
    <w:link w:val="36"/>
    <w:semiHidden/>
    <w:unhideWhenUsed/>
    <w:uiPriority w:val="99"/>
    <w:pPr>
      <w:spacing w:after="120"/>
      <w:ind w:left="420" w:leftChars="200"/>
    </w:pPr>
  </w:style>
  <w:style w:type="paragraph" w:styleId="12">
    <w:name w:val="Date"/>
    <w:basedOn w:val="1"/>
    <w:next w:val="1"/>
    <w:link w:val="38"/>
    <w:autoRedefine/>
    <w:qFormat/>
    <w:uiPriority w:val="0"/>
    <w:rPr>
      <w:rFonts w:ascii="宋体" w:hAnsi="宋体"/>
      <w:sz w:val="28"/>
      <w:szCs w:val="20"/>
    </w:rPr>
  </w:style>
  <w:style w:type="paragraph" w:styleId="13">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15">
    <w:name w:val="Body Text First Indent 2"/>
    <w:basedOn w:val="11"/>
    <w:next w:val="1"/>
    <w:link w:val="37"/>
    <w:autoRedefine/>
    <w:qFormat/>
    <w:uiPriority w:val="0"/>
    <w:pPr>
      <w:spacing w:after="0"/>
      <w:ind w:left="1260" w:leftChars="0" w:firstLine="440" w:firstLineChars="200"/>
      <w:jc w:val="left"/>
    </w:pPr>
    <w:rPr>
      <w:rFonts w:ascii="宋体" w:hAnsi="宋体"/>
      <w:sz w:val="28"/>
      <w:szCs w:val="20"/>
    </w:rPr>
  </w:style>
  <w:style w:type="character" w:customStyle="1" w:styleId="18">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7"/>
    <w:link w:val="4"/>
    <w:semiHidden/>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7"/>
    <w:link w:val="5"/>
    <w:semiHidden/>
    <w:uiPriority w:val="9"/>
    <w:rPr>
      <w:rFonts w:cstheme="majorBidi"/>
      <w:color w:val="104862" w:themeColor="accent1" w:themeShade="BF"/>
      <w:sz w:val="28"/>
      <w:szCs w:val="28"/>
    </w:rPr>
  </w:style>
  <w:style w:type="character" w:customStyle="1" w:styleId="22">
    <w:name w:val="标题 5 字符"/>
    <w:basedOn w:val="17"/>
    <w:link w:val="6"/>
    <w:semiHidden/>
    <w:uiPriority w:val="9"/>
    <w:rPr>
      <w:rFonts w:cstheme="majorBidi"/>
      <w:color w:val="104862" w:themeColor="accent1" w:themeShade="BF"/>
      <w:sz w:val="24"/>
      <w:szCs w:val="24"/>
    </w:rPr>
  </w:style>
  <w:style w:type="character" w:customStyle="1" w:styleId="23">
    <w:name w:val="标题 6 字符"/>
    <w:basedOn w:val="17"/>
    <w:link w:val="7"/>
    <w:semiHidden/>
    <w:qFormat/>
    <w:uiPriority w:val="9"/>
    <w:rPr>
      <w:rFonts w:cstheme="majorBidi"/>
      <w:b/>
      <w:bCs/>
      <w:color w:val="104862"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4"/>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7"/>
    <w:link w:val="33"/>
    <w:uiPriority w:val="30"/>
    <w:rPr>
      <w:i/>
      <w:iCs/>
      <w:color w:val="104862" w:themeColor="accent1" w:themeShade="BF"/>
    </w:rPr>
  </w:style>
  <w:style w:type="character" w:customStyle="1" w:styleId="35">
    <w:name w:val="Intense Reference"/>
    <w:basedOn w:val="17"/>
    <w:qFormat/>
    <w:uiPriority w:val="32"/>
    <w:rPr>
      <w:b/>
      <w:bCs/>
      <w:smallCaps/>
      <w:color w:val="104862" w:themeColor="accent1" w:themeShade="BF"/>
      <w:spacing w:val="5"/>
    </w:rPr>
  </w:style>
  <w:style w:type="character" w:customStyle="1" w:styleId="36">
    <w:name w:val="正文文本缩进 字符"/>
    <w:basedOn w:val="17"/>
    <w:link w:val="11"/>
    <w:semiHidden/>
    <w:uiPriority w:val="99"/>
    <w:rPr>
      <w:sz w:val="22"/>
      <w:szCs w:val="24"/>
    </w:rPr>
  </w:style>
  <w:style w:type="character" w:customStyle="1" w:styleId="37">
    <w:name w:val="正文文本首行缩进 2 字符"/>
    <w:basedOn w:val="36"/>
    <w:link w:val="15"/>
    <w:uiPriority w:val="0"/>
    <w:rPr>
      <w:rFonts w:ascii="宋体" w:hAnsi="宋体"/>
      <w:sz w:val="28"/>
      <w:szCs w:val="20"/>
    </w:rPr>
  </w:style>
  <w:style w:type="character" w:customStyle="1" w:styleId="38">
    <w:name w:val="日期 字符"/>
    <w:basedOn w:val="17"/>
    <w:link w:val="12"/>
    <w:uiPriority w:val="0"/>
    <w:rPr>
      <w:rFonts w:ascii="宋体" w:hAnsi="宋体"/>
      <w:sz w:val="28"/>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6837</Words>
  <Characters>7044</Characters>
  <Lines>53</Lines>
  <Paragraphs>15</Paragraphs>
  <TotalTime>0</TotalTime>
  <ScaleCrop>false</ScaleCrop>
  <LinksUpToDate>false</LinksUpToDate>
  <CharactersWithSpaces>7056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2026-06-28T07:29:00Z</dcterms:created>
  <dc:creator>超 李</dc:creator>
  <cp:lastModifiedBy>张杰</cp:lastModifiedBy>
  <dcterms:modified xsi:type="dcterms:W3CDTF">2026-07-16T01:50:42Z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eyJoZGlkIjoiZDgxMTM0MTU5M2EzZWQzOGNlNTI0MGI0ZWYwNTdlMjciLCJ1c2VySWQiOiI1MDE2MTk5ODcifQ==</vt:lpwstr>
  </property>
  <property fmtid="{D5CDD505-2E9C-101B-9397-08002B2CF9AE}" pid="3" name="KSOProductBuildVer">
    <vt:lpwstr>2052-12.1.0.26895</vt:lpwstr>
  </property>
  <property fmtid="{D5CDD505-2E9C-101B-9397-08002B2CF9AE}" pid="4" name="ICV">
    <vt:lpwstr>8864CA7759C74F059AB7842E2645510B_13</vt:lpwstr>
  </property>
</Properties>
</file>