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</w:pPr>
      <w:r>
        <w:t>内江市第二人民医院药品议价公告</w:t>
      </w:r>
    </w:p>
    <w:p>
      <w:pPr>
        <w:pStyle w:val="22"/>
      </w:pPr>
      <w:r>
        <w:t>各药品配送企业:</w:t>
      </w:r>
    </w:p>
    <w:p>
      <w:pPr>
        <w:pStyle w:val="11"/>
      </w:pPr>
      <w:r>
        <w:t>我院拟对下列药品进行公开议价: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</w:tcPr>
          <w:p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4252" w:type="dxa"/>
          </w:tcPr>
          <w:p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药品名称</w:t>
            </w:r>
          </w:p>
        </w:tc>
        <w:tc>
          <w:tcPr>
            <w:tcW w:w="3169" w:type="dxa"/>
          </w:tcPr>
          <w:p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 xml:space="preserve">妥布霉素地塞米松滴眼液 </w:t>
            </w:r>
          </w:p>
        </w:tc>
        <w:tc>
          <w:tcPr>
            <w:tcW w:w="3169" w:type="dxa"/>
            <w:vAlign w:val="center"/>
          </w:tcPr>
          <w:p>
            <w:pPr>
              <w:jc w:val="left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Align w:val="center"/>
          </w:tcPr>
          <w:p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注射用环磷酰胺</w:t>
            </w:r>
          </w:p>
        </w:tc>
        <w:tc>
          <w:tcPr>
            <w:tcW w:w="3169" w:type="dxa"/>
            <w:vAlign w:val="center"/>
          </w:tcPr>
          <w:p>
            <w:pPr>
              <w:jc w:val="left"/>
              <w:rPr>
                <w:rFonts w:hint="default" w:eastAsia="仿宋_GB2312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0.2g、0.5g、1g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Align w:val="center"/>
          </w:tcPr>
          <w:p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rFonts w:hint="default" w:eastAsia="宋体"/>
                <w:sz w:val="28"/>
                <w:szCs w:val="36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复方α-酮酸片</w:t>
            </w:r>
          </w:p>
        </w:tc>
        <w:tc>
          <w:tcPr>
            <w:tcW w:w="3169" w:type="dxa"/>
            <w:vAlign w:val="center"/>
          </w:tcPr>
          <w:p>
            <w:pPr>
              <w:jc w:val="left"/>
              <w:rPr>
                <w:rFonts w:hint="default"/>
                <w:sz w:val="28"/>
                <w:szCs w:val="36"/>
                <w:lang w:val="en-US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0.63g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注射用辅酶A</w:t>
            </w:r>
          </w:p>
        </w:tc>
        <w:tc>
          <w:tcPr>
            <w:tcW w:w="3169" w:type="dxa"/>
            <w:vAlign w:val="center"/>
          </w:tcPr>
          <w:p>
            <w:pPr>
              <w:jc w:val="left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100单位</w:t>
            </w:r>
          </w:p>
        </w:tc>
      </w:tr>
    </w:tbl>
    <w:p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议价药品范围</w:t>
      </w:r>
    </w:p>
    <w:p>
      <w:pPr>
        <w:pStyle w:val="11"/>
      </w:pPr>
      <w:r>
        <w:t>（一）挂网绿区的药品；</w:t>
      </w:r>
    </w:p>
    <w:p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议价相关要求</w:t>
      </w:r>
    </w:p>
    <w:p>
      <w:pPr>
        <w:pStyle w:val="3"/>
        <w:numPr>
          <w:ilvl w:val="0"/>
          <w:numId w:val="2"/>
        </w:numPr>
        <w:topLinePunct w:val="0"/>
        <w:ind w:left="0" w:leftChars="0" w:firstLine="640" w:firstLineChars="0"/>
        <w:rPr>
          <w:b w:val="0"/>
        </w:rPr>
      </w:pPr>
      <w:r>
        <w:t>参与药品议价的配送公司要求</w:t>
      </w:r>
      <w:r>
        <w:rPr>
          <w:rFonts w:hint="eastAsia" w:ascii="楷体_GB2312" w:hAnsi="楷体_GB2312" w:eastAsia="楷体_GB2312" w:cs="Times New Roman"/>
          <w:sz w:val="32"/>
          <w:szCs w:val="32"/>
          <w:lang w:eastAsia="zh-CN"/>
        </w:rPr>
        <w:t>：</w:t>
      </w:r>
    </w:p>
    <w:p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b w:val="0"/>
        </w:rPr>
      </w:pPr>
      <w:r>
        <w:t>独立法人，证照齐全有效；</w:t>
      </w:r>
    </w:p>
    <w:p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b w:val="0"/>
        </w:rPr>
      </w:pPr>
      <w:r>
        <w:t>已经与我院签约的药品配送公司；</w:t>
      </w:r>
    </w:p>
    <w:p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b w:val="0"/>
        </w:rPr>
      </w:pPr>
      <w:r>
        <w:t>具有药品经营许可证且经营范围包含该品种；</w:t>
      </w:r>
    </w:p>
    <w:p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b w:val="0"/>
        </w:rPr>
      </w:pPr>
      <w:r>
        <w:t>内部机构健全，管理完善，信誉良好，近三年无重大药品质量问题和违规违纪违法记录；</w:t>
      </w:r>
    </w:p>
    <w:p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b w:val="0"/>
        </w:rPr>
      </w:pPr>
      <w:r>
        <w:t>配送的药品满足“两票制”的相关要求，短缺等特殊药品除外；</w:t>
      </w:r>
    </w:p>
    <w:p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b w:val="0"/>
        </w:rPr>
      </w:pPr>
      <w:r>
        <w:t>配送公司需取得议价药品的委托授权。</w:t>
      </w:r>
    </w:p>
    <w:p>
      <w:pPr>
        <w:pStyle w:val="3"/>
        <w:numPr>
          <w:ilvl w:val="0"/>
          <w:numId w:val="2"/>
        </w:numPr>
        <w:topLinePunct w:val="0"/>
        <w:ind w:left="0" w:leftChars="0" w:firstLine="640" w:firstLineChars="0"/>
        <w:rPr>
          <w:b w:val="0"/>
        </w:rPr>
      </w:pPr>
      <w:r>
        <w:t>药品议价要求</w:t>
      </w:r>
    </w:p>
    <w:p>
      <w:pPr>
        <w:pStyle w:val="11"/>
        <w:numPr>
          <w:ilvl w:val="0"/>
          <w:numId w:val="4"/>
        </w:numPr>
        <w:topLinePunct w:val="0"/>
        <w:ind w:left="0" w:leftChars="0" w:firstLine="616" w:firstLineChars="0"/>
        <w:rPr>
          <w:b w:val="0"/>
        </w:rPr>
      </w:pPr>
      <w:r>
        <w:t>报价不得高于四川省药械集中采购及医药价格监管平台上参考价；</w:t>
      </w:r>
    </w:p>
    <w:p>
      <w:pPr>
        <w:pStyle w:val="11"/>
        <w:numPr>
          <w:ilvl w:val="0"/>
          <w:numId w:val="4"/>
        </w:numPr>
        <w:topLinePunct w:val="0"/>
        <w:ind w:left="0" w:leftChars="0" w:firstLine="616" w:firstLineChars="0"/>
        <w:rPr>
          <w:b w:val="0"/>
        </w:rPr>
      </w:pPr>
      <w:r>
        <w:t>能保证至少持续稳定供货半年以上，以保障临床需求；</w:t>
      </w:r>
    </w:p>
    <w:p>
      <w:pPr>
        <w:pStyle w:val="11"/>
        <w:numPr>
          <w:ilvl w:val="0"/>
          <w:numId w:val="4"/>
        </w:numPr>
        <w:topLinePunct w:val="0"/>
        <w:ind w:left="0" w:leftChars="0" w:firstLine="616" w:firstLineChars="0"/>
        <w:rPr>
          <w:b w:val="0"/>
        </w:rPr>
      </w:pPr>
      <w:r>
        <w:t>因恶意低价中选，又不能按时保量配送的，该药品配送公司在1年内不得参与我院药品议价活动；</w:t>
      </w:r>
    </w:p>
    <w:p>
      <w:pPr>
        <w:pStyle w:val="11"/>
        <w:numPr>
          <w:ilvl w:val="0"/>
          <w:numId w:val="4"/>
        </w:numPr>
        <w:topLinePunct w:val="0"/>
        <w:ind w:left="0" w:leftChars="0" w:firstLine="616" w:firstLineChars="0"/>
        <w:rPr>
          <w:b w:val="0"/>
        </w:rPr>
      </w:pPr>
      <w:r>
        <w:t>中选后一个月内，配送公司不能配送的，依次按照价格从低到高的顺序选择符合要求的配送公司，不再重新议价。如超过一个月后不能配送的，重新组织议价；</w:t>
      </w:r>
    </w:p>
    <w:p>
      <w:pPr>
        <w:pStyle w:val="11"/>
        <w:numPr>
          <w:ilvl w:val="0"/>
          <w:numId w:val="4"/>
        </w:numPr>
        <w:topLinePunct w:val="0"/>
        <w:ind w:left="0" w:leftChars="0" w:firstLine="616" w:firstLineChars="0"/>
        <w:rPr>
          <w:b w:val="0"/>
        </w:rPr>
      </w:pPr>
      <w:r>
        <w:t>同一药品，</w:t>
      </w:r>
      <w:r>
        <w:rPr>
          <w:color w:val="000000"/>
        </w:rPr>
        <w:t>药品上市许可持有人（药品生产厂家）在我院</w:t>
      </w:r>
      <w:r>
        <w:t>不得委托两家及以上的配送公司参与报价。</w:t>
      </w:r>
    </w:p>
    <w:p>
      <w:pPr>
        <w:pStyle w:val="3"/>
        <w:numPr>
          <w:ilvl w:val="0"/>
          <w:numId w:val="2"/>
        </w:numPr>
        <w:topLinePunct w:val="0"/>
        <w:ind w:left="0" w:leftChars="0" w:firstLine="640" w:firstLineChars="0"/>
        <w:rPr>
          <w:b w:val="0"/>
        </w:rPr>
      </w:pPr>
      <w:r>
        <w:t>药品议价递交资料要求</w:t>
      </w:r>
    </w:p>
    <w:p>
      <w:pPr>
        <w:pStyle w:val="11"/>
        <w:numPr>
          <w:ilvl w:val="0"/>
          <w:numId w:val="5"/>
        </w:numPr>
        <w:topLinePunct w:val="0"/>
        <w:ind w:left="0" w:leftChars="0" w:firstLine="616" w:firstLineChars="0"/>
        <w:rPr>
          <w:b w:val="0"/>
        </w:rPr>
      </w:pPr>
      <w:r>
        <w:rPr>
          <w:rStyle w:val="24"/>
        </w:rPr>
        <w:t>密封资料</w:t>
      </w:r>
      <w:r>
        <w:t>：报价单（加盖配送公司鲜章，单独密封且密封处加盖骑缝章，按照公告的药品顺序及包装单位报价）（详见附件1）；</w:t>
      </w:r>
    </w:p>
    <w:p>
      <w:pPr>
        <w:pStyle w:val="11"/>
        <w:numPr>
          <w:ilvl w:val="0"/>
          <w:numId w:val="5"/>
        </w:numPr>
        <w:topLinePunct w:val="0"/>
        <w:ind w:left="0" w:leftChars="0" w:firstLine="616" w:firstLineChars="0"/>
        <w:rPr>
          <w:b w:val="0"/>
        </w:rPr>
      </w:pPr>
      <w:r>
        <w:rPr>
          <w:rStyle w:val="24"/>
        </w:rPr>
        <w:t>非密封资料</w:t>
      </w:r>
      <w:r>
        <w:t>：</w:t>
      </w:r>
    </w:p>
    <w:p>
      <w:pPr>
        <w:pStyle w:val="11"/>
        <w:numPr>
          <w:ilvl w:val="0"/>
          <w:numId w:val="6"/>
        </w:numPr>
        <w:topLinePunct w:val="0"/>
        <w:ind w:left="0" w:leftChars="0" w:firstLine="616" w:firstLineChars="0"/>
        <w:rPr>
          <w:b w:val="0"/>
          <w:color w:val="000000"/>
        </w:rPr>
      </w:pPr>
      <w:r>
        <w:rPr>
          <w:color w:val="000000"/>
        </w:rPr>
        <w:t>药品上市许可持有人（药品生产厂家）的配送委托授权；</w:t>
      </w:r>
    </w:p>
    <w:p>
      <w:pPr>
        <w:pStyle w:val="11"/>
        <w:numPr>
          <w:ilvl w:val="0"/>
          <w:numId w:val="6"/>
        </w:numPr>
        <w:topLinePunct w:val="0"/>
        <w:ind w:left="0" w:leftChars="0" w:firstLine="616" w:firstLineChars="0"/>
        <w:rPr>
          <w:b w:val="0"/>
        </w:rPr>
      </w:pPr>
      <w:r>
        <w:t>比选药品配送承诺书（原件加盖配送公司鲜章）（详见附件2），用抽杆文件夹依次排列（抽杆侧面标识配送公司名称和比选药品名称）。</w:t>
      </w:r>
    </w:p>
    <w:p>
      <w:pPr>
        <w:pStyle w:val="2"/>
        <w:numPr>
          <w:ilvl w:val="0"/>
          <w:numId w:val="1"/>
        </w:numPr>
        <w:topLinePunct w:val="0"/>
        <w:ind w:left="0" w:leftChars="0" w:firstLine="640" w:firstLineChars="0"/>
      </w:pPr>
      <w:r>
        <w:rPr>
          <w:rFonts w:hint="eastAsia"/>
          <w:lang w:val="en-US" w:eastAsia="zh-CN"/>
        </w:rPr>
        <w:t>资料接收截止</w:t>
      </w:r>
      <w:r>
        <w:t>时间:</w:t>
      </w:r>
    </w:p>
    <w:p>
      <w:pPr>
        <w:pStyle w:val="2"/>
        <w:numPr>
          <w:ilvl w:val="0"/>
          <w:numId w:val="0"/>
        </w:numPr>
        <w:topLinePunct w:val="0"/>
        <w:ind w:left="0" w:leftChars="0" w:firstLine="637" w:firstLineChars="207"/>
        <w:jc w:val="left"/>
        <w:rPr>
          <w:rFonts w:ascii="仿宋_GB2312" w:hAnsi="仿宋_GB2312" w:eastAsia="仿宋_GB2312" w:cs="Times New Roman"/>
          <w:spacing w:val="-6"/>
          <w:kern w:val="0"/>
          <w:sz w:val="32"/>
          <w:szCs w:val="20"/>
        </w:rPr>
      </w:pPr>
      <w:r>
        <w:rPr>
          <w:rFonts w:ascii="仿宋_GB2312" w:hAnsi="仿宋_GB2312" w:eastAsia="仿宋_GB2312" w:cs="Times New Roman"/>
          <w:spacing w:val="-6"/>
          <w:kern w:val="0"/>
          <w:sz w:val="32"/>
          <w:szCs w:val="20"/>
        </w:rPr>
        <w:t>超过202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0"/>
          <w:lang w:val="en-US" w:eastAsia="zh-CN"/>
        </w:rPr>
        <w:t>6</w:t>
      </w:r>
      <w:r>
        <w:rPr>
          <w:rFonts w:ascii="仿宋_GB2312" w:hAnsi="仿宋_GB2312" w:eastAsia="仿宋_GB2312" w:cs="Times New Roman"/>
          <w:spacing w:val="-6"/>
          <w:kern w:val="0"/>
          <w:sz w:val="32"/>
          <w:szCs w:val="20"/>
        </w:rPr>
        <w:t>年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0"/>
          <w:lang w:val="en-US" w:eastAsia="zh-CN"/>
        </w:rPr>
        <w:t>5</w:t>
      </w:r>
      <w:r>
        <w:rPr>
          <w:rFonts w:ascii="仿宋_GB2312" w:hAnsi="仿宋_GB2312" w:eastAsia="仿宋_GB2312" w:cs="Times New Roman"/>
          <w:spacing w:val="-6"/>
          <w:kern w:val="0"/>
          <w:sz w:val="32"/>
          <w:szCs w:val="20"/>
        </w:rPr>
        <w:t>月19日1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0"/>
          <w:lang w:val="en-US" w:eastAsia="zh-CN"/>
        </w:rPr>
        <w:t>7</w:t>
      </w:r>
      <w:r>
        <w:rPr>
          <w:rFonts w:ascii="仿宋_GB2312" w:hAnsi="仿宋_GB2312" w:eastAsia="仿宋_GB2312" w:cs="Times New Roman"/>
          <w:spacing w:val="-6"/>
          <w:kern w:val="0"/>
          <w:sz w:val="32"/>
          <w:szCs w:val="20"/>
        </w:rPr>
        <w:t>点</w:t>
      </w:r>
      <w:bookmarkStart w:id="0" w:name="_GoBack"/>
      <w:bookmarkEnd w:id="0"/>
      <w:r>
        <w:rPr>
          <w:rFonts w:ascii="仿宋_GB2312" w:hAnsi="仿宋_GB2312" w:eastAsia="仿宋_GB2312" w:cs="Times New Roman"/>
          <w:spacing w:val="-6"/>
          <w:kern w:val="0"/>
          <w:sz w:val="32"/>
          <w:szCs w:val="20"/>
        </w:rPr>
        <w:t>的资料不再接收，视为自动放弃报价资格。(如遇变更，另行通知)</w:t>
      </w:r>
    </w:p>
    <w:p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联系方式:</w:t>
      </w:r>
    </w:p>
    <w:p>
      <w:pPr>
        <w:pStyle w:val="11"/>
        <w:rPr>
          <w:rFonts w:hint="default" w:eastAsia="仿宋_GB2312"/>
          <w:lang w:val="en-US" w:eastAsia="zh-CN"/>
        </w:rPr>
      </w:pPr>
      <w:r>
        <w:t>联系电话:0832-23831</w:t>
      </w:r>
      <w:r>
        <w:rPr>
          <w:rFonts w:hint="eastAsia"/>
          <w:lang w:val="en-US" w:eastAsia="zh-CN"/>
        </w:rPr>
        <w:t>40</w:t>
      </w:r>
    </w:p>
    <w:p>
      <w:pPr>
        <w:pStyle w:val="11"/>
      </w:pPr>
      <w:r>
        <w:t>联系人:杨老师</w:t>
      </w:r>
    </w:p>
    <w:p>
      <w:pPr>
        <w:pStyle w:val="11"/>
      </w:pPr>
      <w:r>
        <w:t>监督电话:0832-2383118</w:t>
      </w:r>
    </w:p>
    <w:p>
      <w:pPr>
        <w:pStyle w:val="11"/>
        <w:widowControl/>
      </w:pPr>
      <w:r>
        <w:t>附件1</w:t>
      </w:r>
      <w:r>
        <w:rPr>
          <w:rFonts w:hint="eastAsia"/>
          <w:lang w:eastAsia="zh-CN"/>
        </w:rPr>
        <w:t>：</w:t>
      </w:r>
      <w:r>
        <w:t>报价单</w:t>
      </w:r>
    </w:p>
    <w:p>
      <w:pPr>
        <w:pStyle w:val="11"/>
      </w:pPr>
      <w:r>
        <w:rPr>
          <w:rFonts w:hint="eastAsia" w:ascii="仿宋_GB2312" w:hAnsi="仿宋_GB2312" w:eastAsia="仿宋_GB2312" w:cs="Times New Roman"/>
          <w:spacing w:val="-6"/>
          <w:sz w:val="32"/>
          <w:lang w:eastAsia="zh-CN"/>
        </w:rPr>
        <w:t>附件</w:t>
      </w:r>
      <w:r>
        <w:t>2</w:t>
      </w:r>
      <w:r>
        <w:rPr>
          <w:rFonts w:hint="eastAsia"/>
          <w:lang w:eastAsia="zh-CN"/>
        </w:rPr>
        <w:t>：</w:t>
      </w:r>
      <w:r>
        <w:t>议价药品配送承诺书</w:t>
      </w:r>
      <w:r>
        <w:br w:type="page"/>
      </w:r>
    </w:p>
    <w:p>
      <w:pPr>
        <w:pStyle w:val="23"/>
      </w:pPr>
      <w:r>
        <w:t>附件1</w:t>
      </w:r>
    </w:p>
    <w:p>
      <w:pPr>
        <w:pStyle w:val="15"/>
      </w:pPr>
      <w:r>
        <w:t>报价单</w:t>
      </w:r>
    </w:p>
    <w:tbl>
      <w:tblPr>
        <w:tblStyle w:val="16"/>
        <w:tblpPr w:leftFromText="180" w:rightFromText="180" w:vertAnchor="text" w:horzAnchor="page" w:tblpXSpec="center" w:tblpY="421"/>
        <w:tblOverlap w:val="never"/>
        <w:tblW w:w="10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370"/>
        <w:gridCol w:w="1847"/>
        <w:gridCol w:w="1079"/>
        <w:gridCol w:w="1103"/>
        <w:gridCol w:w="2180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通用名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70"/>
              </w:tabs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剂型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57"/>
              </w:tabs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b/>
        </w:rPr>
        <w:t>配送公司（盖章）</w:t>
      </w: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23"/>
      </w:pPr>
    </w:p>
    <w:p>
      <w:pPr>
        <w:pStyle w:val="23"/>
      </w:pPr>
      <w:r>
        <w:t>附件2</w:t>
      </w:r>
    </w:p>
    <w:p>
      <w:pPr>
        <w:pStyle w:val="15"/>
        <w:widowControl/>
      </w:pPr>
      <w:r>
        <w:t>议价药品配送承诺书</w:t>
      </w:r>
    </w:p>
    <w:p>
      <w:pPr>
        <w:pStyle w:val="22"/>
        <w:rPr>
          <w:b/>
        </w:rPr>
      </w:pPr>
      <w:r>
        <w:rPr>
          <w:b/>
        </w:rPr>
        <w:t>内江市第二人民医院：</w:t>
      </w:r>
    </w:p>
    <w:p>
      <w:pPr>
        <w:pStyle w:val="11"/>
      </w:pPr>
      <w:r>
        <w:t>本配送企业郑重承诺：此次药品议价过程中，严格遵守医院各项规章制度，真实、准确、规范填写各项材料，其所属内容与我公司同时递交的纸质材料内容一致，无编纂</w:t>
      </w:r>
      <w:r>
        <w:rPr>
          <w:rFonts w:hint="eastAsia"/>
          <w:lang w:eastAsia="zh-CN"/>
        </w:rPr>
        <w:t>、</w:t>
      </w:r>
      <w:r>
        <w:t>无不实信息</w:t>
      </w:r>
      <w:r>
        <w:rPr>
          <w:rFonts w:hint="eastAsia"/>
          <w:lang w:eastAsia="zh-CN"/>
        </w:rPr>
        <w:t>、</w:t>
      </w:r>
      <w:r>
        <w:t>不参与违规操作；同时，本企业承诺议价的报价不高于挂网限价（即联动参考价和本省最高参考价、临床急需省级参考价及红线价中最低者），且自第一次配送入库之日起半年内不涨价。</w:t>
      </w:r>
      <w:r>
        <w:rPr>
          <w:b/>
        </w:rPr>
        <w:t>如中选后不能按时保量配送，在今后1年内不参与贵院药品议价活动。</w:t>
      </w:r>
    </w:p>
    <w:p>
      <w:pPr>
        <w:pStyle w:val="11"/>
      </w:pPr>
      <w:r>
        <w:t>提交的议价材料如因信息填写错误</w:t>
      </w:r>
      <w:r>
        <w:rPr>
          <w:rFonts w:hint="eastAsia"/>
          <w:lang w:eastAsia="zh-CN"/>
        </w:rPr>
        <w:t>、</w:t>
      </w:r>
      <w:r>
        <w:t>隐瞒有关情况</w:t>
      </w:r>
      <w:r>
        <w:rPr>
          <w:rFonts w:hint="eastAsia"/>
          <w:lang w:eastAsia="zh-CN"/>
        </w:rPr>
        <w:t>、</w:t>
      </w:r>
      <w:r>
        <w:t>提供虚假材料或参与违规事宜等情形，被取消相关品种中选资格，本企业愿意承担由此导致的一切后果。</w:t>
      </w:r>
    </w:p>
    <w:p>
      <w:pPr>
        <w:spacing w:line="360" w:lineRule="auto"/>
        <w:ind w:right="144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ind w:right="144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ind w:right="1440"/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承诺企业：</w:t>
      </w:r>
    </w:p>
    <w:p>
      <w:pPr>
        <w:spacing w:line="360" w:lineRule="auto"/>
        <w:ind w:right="48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盖章：</w:t>
      </w:r>
    </w:p>
    <w:p>
      <w:pPr>
        <w:pStyle w:val="11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b/>
        </w:rPr>
        <w:t xml:space="preserve">年 </w:t>
      </w:r>
      <w:r>
        <w:rPr>
          <w:rFonts w:hint="eastAsia"/>
          <w:b/>
          <w:lang w:val="en-US" w:eastAsia="zh-CN"/>
        </w:rPr>
        <w:t xml:space="preserve">  </w:t>
      </w:r>
      <w:r>
        <w:rPr>
          <w:b/>
        </w:rPr>
        <w:t>月</w:t>
      </w:r>
      <w:r>
        <w:rPr>
          <w:rFonts w:hint="eastAsia"/>
          <w:b/>
          <w:lang w:val="en-US" w:eastAsia="zh-CN"/>
        </w:rPr>
        <w:t xml:space="preserve">  </w:t>
      </w:r>
      <w:r>
        <w:rPr>
          <w:b/>
        </w:rPr>
        <w:t xml:space="preserve"> 日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A6F97"/>
    <w:multiLevelType w:val="singleLevel"/>
    <w:tmpl w:val="830A6F97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">
    <w:nsid w:val="8C5999DE"/>
    <w:multiLevelType w:val="singleLevel"/>
    <w:tmpl w:val="8C5999DE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>
    <w:nsid w:val="8FC65458"/>
    <w:multiLevelType w:val="singleLevel"/>
    <w:tmpl w:val="8FC65458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3">
    <w:nsid w:val="A2ADE212"/>
    <w:multiLevelType w:val="singleLevel"/>
    <w:tmpl w:val="A2ADE212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4">
    <w:nsid w:val="BBEF9E9A"/>
    <w:multiLevelType w:val="singleLevel"/>
    <w:tmpl w:val="BBEF9E9A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5">
    <w:nsid w:val="2CCC29AD"/>
    <w:multiLevelType w:val="singleLevel"/>
    <w:tmpl w:val="2CCC29AD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8D77CFB"/>
    <w:rsid w:val="3C841FF6"/>
    <w:rsid w:val="4143657C"/>
    <w:rsid w:val="4AF40C8C"/>
    <w:rsid w:val="4B583600"/>
    <w:rsid w:val="4DD45D65"/>
    <w:rsid w:val="5DE6248C"/>
    <w:rsid w:val="5E8A54AF"/>
    <w:rsid w:val="5ECE4A57"/>
    <w:rsid w:val="60A637AD"/>
    <w:rsid w:val="674A0107"/>
    <w:rsid w:val="7A51693A"/>
    <w:rsid w:val="7BF5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link w:val="2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正文首行缩进 2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2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21">
    <w:name w:val="页脚 字符"/>
    <w:basedOn w:val="18"/>
    <w:link w:val="12"/>
    <w:qFormat/>
    <w:uiPriority w:val="0"/>
    <w:rPr>
      <w:kern w:val="2"/>
      <w:sz w:val="18"/>
      <w:szCs w:val="18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paragraph" w:customStyle="1" w:styleId="23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character" w:customStyle="1" w:styleId="24">
    <w:name w:val="标题 3 Char"/>
    <w:link w:val="4"/>
    <w:qFormat/>
    <w:uiPriority w:val="0"/>
    <w:rPr>
      <w:rFonts w:ascii="仿宋_GB2312" w:hAnsi="仿宋_GB2312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1048</Words>
  <Characters>1091</Characters>
  <Paragraphs>395</Paragraphs>
  <TotalTime>23</TotalTime>
  <ScaleCrop>false</ScaleCrop>
  <LinksUpToDate>false</LinksUpToDate>
  <CharactersWithSpaces>1130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2024-10-10T09:44:00Z</dcterms:created>
  <dc:creator>鹏小坚</dc:creator>
  <cp:lastModifiedBy>XDY</cp:lastModifiedBy>
  <dcterms:modified xsi:type="dcterms:W3CDTF">2026-05-19T02:55:11Z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C2987F191F5347428CE07D33AEFE2AEC_13</vt:lpwstr>
  </property>
  <property fmtid="{D5CDD505-2E9C-101B-9397-08002B2CF9AE}" pid="4" name="KSOTemplateDocerSaveRecord">
    <vt:lpwstr>eyJoZGlkIjoiYTI0ZTNmNTc1OTA2YmNmOWM2ZjdjM2ZjNWZjYzRiM2UiLCJ1c2VySWQiOiIyNTEyMzA5NTEifQ==</vt:lpwstr>
  </property>
</Properties>
</file>