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eastAsia="宋体" w:cs="宋体"/>
          <w:b/>
          <w:bCs/>
          <w:sz w:val="32"/>
          <w:szCs w:val="32"/>
          <w:lang w:val="en-US" w:eastAsia="zh-CN"/>
        </w:rPr>
      </w:pPr>
      <w:r>
        <w:rPr>
          <w:rFonts w:hint="eastAsia" w:hAnsi="宋体" w:cs="宋体"/>
          <w:b/>
          <w:bCs/>
          <w:sz w:val="32"/>
          <w:szCs w:val="32"/>
          <w:lang w:val="en-US" w:eastAsia="zh-CN"/>
        </w:rPr>
        <w:t>内江市第二人民医院西门子DSA血管机</w:t>
      </w:r>
      <w:r>
        <w:rPr>
          <w:rFonts w:hint="eastAsia" w:hAnsi="宋体" w:cs="宋体"/>
          <w:b/>
          <w:bCs/>
          <w:sz w:val="32"/>
          <w:szCs w:val="32"/>
        </w:rPr>
        <w:t>维保服务</w:t>
      </w:r>
      <w:r>
        <w:rPr>
          <w:rFonts w:hint="eastAsia" w:hAnsi="宋体" w:cs="宋体"/>
          <w:b/>
          <w:bCs/>
          <w:sz w:val="32"/>
          <w:szCs w:val="32"/>
          <w:lang w:val="en-US" w:eastAsia="zh-CN"/>
        </w:rPr>
        <w:t>要求</w:t>
      </w:r>
    </w:p>
    <w:tbl>
      <w:tblPr>
        <w:tblStyle w:val="15"/>
        <w:tblW w:w="45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6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301" w:type="pct"/>
            <w:tcBorders>
              <w:lef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服务内容：</w:t>
            </w:r>
          </w:p>
        </w:tc>
        <w:tc>
          <w:tcPr>
            <w:tcW w:w="3698" w:type="pct"/>
            <w:tcBorders>
              <w:lef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DSA血管机，型号：Artis  Q  Ceiling，</w:t>
            </w:r>
            <w:bookmarkStart w:id="0" w:name="_GoBack"/>
            <w:bookmarkEnd w:id="0"/>
            <w:r>
              <w:rPr>
                <w:rFonts w:hint="eastAsia" w:ascii="宋体" w:hAnsi="宋体" w:eastAsia="宋体" w:cs="宋体"/>
                <w:sz w:val="24"/>
                <w:szCs w:val="24"/>
              </w:rPr>
              <w:t>整机保修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全保</w:t>
            </w:r>
            <w:r>
              <w:rPr>
                <w:rFonts w:hint="eastAsia" w:ascii="宋体" w:hAnsi="宋体" w:eastAsia="宋体" w:cs="宋体"/>
                <w:sz w:val="24"/>
                <w:szCs w:val="24"/>
                <w:lang w:eastAsia="zh-CN"/>
              </w:rPr>
              <w:t>）</w:t>
            </w:r>
            <w:r>
              <w:rPr>
                <w:rFonts w:hint="eastAsia" w:ascii="宋体" w:hAnsi="宋体" w:eastAsia="宋体" w:cs="宋体"/>
                <w:sz w:val="24"/>
                <w:szCs w:val="24"/>
              </w:rPr>
              <w:t>：包含西门子DSA设备</w:t>
            </w:r>
            <w:r>
              <w:rPr>
                <w:rFonts w:hint="eastAsia" w:ascii="宋体" w:hAnsi="宋体" w:eastAsia="宋体" w:cs="宋体"/>
                <w:sz w:val="24"/>
                <w:szCs w:val="24"/>
                <w:lang w:val="en-US" w:eastAsia="zh-CN"/>
              </w:rPr>
              <w:t>一套</w:t>
            </w:r>
            <w:r>
              <w:rPr>
                <w:rFonts w:hint="eastAsia" w:ascii="宋体" w:hAnsi="宋体" w:eastAsia="宋体" w:cs="宋体"/>
                <w:sz w:val="24"/>
                <w:szCs w:val="24"/>
              </w:rPr>
              <w:t>维修、保养、</w:t>
            </w:r>
            <w:r>
              <w:rPr>
                <w:rFonts w:hint="eastAsia" w:ascii="宋体" w:hAnsi="宋体" w:eastAsia="宋体" w:cs="宋体"/>
                <w:sz w:val="24"/>
                <w:szCs w:val="24"/>
                <w:lang w:val="en-US" w:eastAsia="zh-CN"/>
              </w:rPr>
              <w:t>配件</w:t>
            </w:r>
            <w:r>
              <w:rPr>
                <w:rFonts w:hint="eastAsia" w:ascii="宋体" w:hAnsi="宋体" w:eastAsia="宋体" w:cs="宋体"/>
                <w:sz w:val="24"/>
                <w:szCs w:val="24"/>
              </w:rPr>
              <w:t>更换，不包含其他不属于西门子DSA设备系统的产品（如高压注射器等）的故障维修、保养、零备件更换</w:t>
            </w:r>
            <w:r>
              <w:rPr>
                <w:rFonts w:hint="eastAsia" w:ascii="宋体" w:hAnsi="宋体" w:eastAsia="宋体" w:cs="宋体"/>
                <w:sz w:val="24"/>
                <w:szCs w:val="24"/>
                <w:lang w:eastAsia="zh-CN"/>
              </w:rPr>
              <w:t>，</w:t>
            </w:r>
            <w:r>
              <w:rPr>
                <w:rFonts w:hint="eastAsia" w:ascii="宋体" w:hAnsi="宋体" w:eastAsia="宋体" w:cs="宋体"/>
                <w:sz w:val="24"/>
                <w:szCs w:val="24"/>
              </w:rPr>
              <w:t xml:space="preserve">不包含再安装。 </w:t>
            </w:r>
            <w:r>
              <w:rPr>
                <w:rFonts w:hint="eastAsia" w:ascii="宋体" w:hAnsi="宋体" w:eastAsia="宋体" w:cs="宋体"/>
                <w:color w:val="000000" w:themeColor="text1"/>
                <w:sz w:val="24"/>
                <w:szCs w:val="24"/>
                <w14:textFill>
                  <w14:solidFill>
                    <w14:schemeClr w14:val="tx1"/>
                  </w14:solidFill>
                </w14:textFill>
              </w:rPr>
              <w:t>原装球管维修</w:t>
            </w:r>
            <w:r>
              <w:rPr>
                <w:rFonts w:hint="eastAsia" w:ascii="宋体" w:hAnsi="宋体" w:eastAsia="宋体" w:cs="宋体"/>
                <w:color w:val="000000" w:themeColor="text1"/>
                <w:sz w:val="24"/>
                <w:szCs w:val="24"/>
                <w:lang w:val="en-US" w:eastAsia="zh-CN"/>
                <w14:textFill>
                  <w14:solidFill>
                    <w14:schemeClr w14:val="tx1"/>
                  </w14:solidFill>
                </w14:textFill>
              </w:rPr>
              <w:t>更换</w:t>
            </w:r>
            <w:r>
              <w:rPr>
                <w:rFonts w:hint="eastAsia" w:ascii="宋体" w:hAnsi="宋体" w:eastAsia="宋体" w:cs="宋体"/>
                <w:color w:val="000000" w:themeColor="text1"/>
                <w:sz w:val="24"/>
                <w:szCs w:val="24"/>
                <w14:textFill>
                  <w14:solidFill>
                    <w14:schemeClr w14:val="tx1"/>
                  </w14:solidFill>
                </w14:textFill>
              </w:rPr>
              <w:t>或重大部件更换后需维保供应商请经省级卫生部门资质认证的第三方检测机构对其检测，检测合格后方可使用，并提供检测报告）</w:t>
            </w:r>
            <w:r>
              <w:rPr>
                <w:rFonts w:hint="eastAsia" w:ascii="宋体" w:hAnsi="宋体" w:eastAsia="宋体" w:cs="宋体"/>
                <w:sz w:val="24"/>
                <w:szCs w:val="24"/>
              </w:rPr>
              <w:t xml:space="preserve">。 </w:t>
            </w:r>
          </w:p>
          <w:p>
            <w:pPr>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301" w:type="pct"/>
            <w:tcBorders>
              <w:left w:val="single" w:color="auto" w:sz="4" w:space="0"/>
            </w:tcBorders>
            <w:vAlign w:val="center"/>
          </w:tcPr>
          <w:p>
            <w:pPr>
              <w:spacing w:line="276" w:lineRule="auto"/>
              <w:rPr>
                <w:rFonts w:hint="eastAsia" w:ascii="宋体" w:hAnsi="宋体" w:eastAsia="宋体" w:cs="宋体"/>
                <w:spacing w:val="-7"/>
                <w:kern w:val="0"/>
                <w:sz w:val="24"/>
                <w:szCs w:val="24"/>
                <w:lang w:val="en-US" w:eastAsia="zh-CN" w:bidi="ar-SA"/>
              </w:rPr>
            </w:pPr>
            <w:r>
              <w:rPr>
                <w:rFonts w:hint="eastAsia" w:ascii="宋体" w:hAnsi="宋体" w:eastAsia="宋体" w:cs="宋体"/>
                <w:spacing w:val="-7"/>
                <w:sz w:val="24"/>
                <w:szCs w:val="24"/>
              </w:rPr>
              <w:t>服务热线</w:t>
            </w:r>
            <w:r>
              <w:rPr>
                <w:rFonts w:hint="eastAsia" w:ascii="宋体" w:hAnsi="宋体" w:eastAsia="宋体" w:cs="宋体"/>
                <w:spacing w:val="-7"/>
                <w:sz w:val="24"/>
                <w:szCs w:val="24"/>
                <w:lang w:val="en-US" w:eastAsia="zh-CN"/>
              </w:rPr>
              <w:t>及技术支持</w:t>
            </w:r>
            <w:r>
              <w:rPr>
                <w:rFonts w:hint="eastAsia" w:ascii="宋体" w:hAnsi="宋体" w:eastAsia="宋体" w:cs="宋体"/>
                <w:spacing w:val="-7"/>
                <w:sz w:val="24"/>
                <w:szCs w:val="24"/>
              </w:rPr>
              <w:t>：</w:t>
            </w:r>
          </w:p>
        </w:tc>
        <w:tc>
          <w:tcPr>
            <w:tcW w:w="3698" w:type="pct"/>
            <w:tcBorders>
              <w:left w:val="single" w:color="auto" w:sz="4" w:space="0"/>
            </w:tcBorders>
            <w:vAlign w:val="center"/>
          </w:tcPr>
          <w:p>
            <w:pPr>
              <w:spacing w:line="276" w:lineRule="auto"/>
              <w:rPr>
                <w:rFonts w:hint="eastAsia" w:ascii="宋体" w:hAnsi="宋体" w:eastAsia="宋体" w:cs="宋体"/>
                <w:spacing w:val="-7"/>
                <w:sz w:val="24"/>
                <w:szCs w:val="24"/>
              </w:rPr>
            </w:pPr>
            <w:r>
              <w:rPr>
                <w:rFonts w:hint="eastAsia" w:ascii="宋体" w:hAnsi="宋体" w:eastAsia="宋体" w:cs="宋体"/>
                <w:sz w:val="24"/>
                <w:szCs w:val="24"/>
              </w:rPr>
              <w:t>服务期内，提供365天24小时维修服务热线支持，维修技术专家提供远程在线技术支持、维修诊断和专家在线临床应用支持。如需到现场维修，到现场维修工程师必须具有维修资质。（提供远程临床应用支持证明，维修技术专家必须是响应文件中所提供的工程师名单中成员，提供的相关培训证书必须真实可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301" w:type="pct"/>
            <w:tcBorders>
              <w:left w:val="single" w:color="auto" w:sz="4" w:space="0"/>
            </w:tcBorders>
            <w:vAlign w:val="center"/>
          </w:tcPr>
          <w:p>
            <w:pPr>
              <w:rPr>
                <w:rFonts w:hint="eastAsia" w:ascii="宋体" w:hAnsi="宋体" w:eastAsia="宋体" w:cs="宋体"/>
                <w:sz w:val="24"/>
                <w:szCs w:val="24"/>
              </w:rPr>
            </w:pPr>
            <w:r>
              <w:rPr>
                <w:rFonts w:hint="eastAsia" w:ascii="宋体" w:hAnsi="宋体" w:eastAsia="宋体" w:cs="宋体"/>
                <w:spacing w:val="-7"/>
                <w:sz w:val="24"/>
                <w:szCs w:val="24"/>
              </w:rPr>
              <w:t>设备定期保养：</w:t>
            </w:r>
          </w:p>
        </w:tc>
        <w:tc>
          <w:tcPr>
            <w:tcW w:w="3698" w:type="pct"/>
            <w:tcBorders>
              <w:left w:val="single" w:color="auto" w:sz="4" w:space="0"/>
            </w:tcBorders>
            <w:vAlign w:val="center"/>
          </w:tcPr>
          <w:p>
            <w:pPr>
              <w:rPr>
                <w:rFonts w:hint="eastAsia" w:ascii="宋体" w:hAnsi="宋体" w:eastAsia="宋体" w:cs="宋体"/>
                <w:spacing w:val="-7"/>
                <w:sz w:val="24"/>
                <w:szCs w:val="24"/>
              </w:rPr>
            </w:pPr>
            <w:r>
              <w:rPr>
                <w:rFonts w:hint="eastAsia" w:ascii="宋体" w:hAnsi="宋体" w:eastAsia="宋体" w:cs="宋体"/>
                <w:sz w:val="24"/>
                <w:szCs w:val="24"/>
              </w:rPr>
              <w:t xml:space="preserve">每年提供2次保养计划，以保证设备处于最佳运行状态。预防性保养中需更换的耗材必须是原厂原装合格备件，并由供应商提供（提供近一年内符合原厂标准的保养报告证明文件）。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301" w:type="pct"/>
            <w:tcBorders>
              <w:left w:val="single" w:color="auto" w:sz="4" w:space="0"/>
            </w:tcBorders>
            <w:vAlign w:val="center"/>
          </w:tcPr>
          <w:p>
            <w:pPr>
              <w:spacing w:line="276" w:lineRule="auto"/>
              <w:rPr>
                <w:rFonts w:hint="eastAsia" w:ascii="宋体" w:hAnsi="宋体" w:eastAsia="宋体" w:cs="宋体"/>
                <w:bCs/>
                <w:spacing w:val="-7"/>
                <w:sz w:val="24"/>
                <w:szCs w:val="24"/>
              </w:rPr>
            </w:pPr>
            <w:r>
              <w:rPr>
                <w:rFonts w:hint="eastAsia" w:ascii="宋体" w:hAnsi="宋体" w:eastAsia="宋体" w:cs="宋体"/>
                <w:bCs/>
                <w:spacing w:val="-7"/>
                <w:sz w:val="24"/>
                <w:szCs w:val="24"/>
              </w:rPr>
              <w:t>系统安全性更新：</w:t>
            </w:r>
          </w:p>
        </w:tc>
        <w:tc>
          <w:tcPr>
            <w:tcW w:w="3698" w:type="pct"/>
            <w:tcBorders>
              <w:left w:val="single" w:color="auto" w:sz="4" w:space="0"/>
            </w:tcBorders>
            <w:vAlign w:val="center"/>
          </w:tcPr>
          <w:p>
            <w:pPr>
              <w:spacing w:line="276" w:lineRule="auto"/>
              <w:rPr>
                <w:rFonts w:hint="eastAsia" w:ascii="宋体" w:hAnsi="宋体" w:eastAsia="宋体" w:cs="宋体"/>
                <w:bCs/>
                <w:spacing w:val="-7"/>
                <w:sz w:val="24"/>
                <w:szCs w:val="24"/>
              </w:rPr>
            </w:pPr>
            <w:r>
              <w:rPr>
                <w:rFonts w:hint="eastAsia" w:ascii="宋体" w:hAnsi="宋体" w:eastAsia="宋体" w:cs="宋体"/>
                <w:sz w:val="24"/>
                <w:szCs w:val="24"/>
              </w:rPr>
              <w:t>供应商应提供设备安全性软件版本升级服务，同时供应商应合法使用在有效期内的原厂高级故障诊断软件诊断维修钥匙(Service Key) ，并保证不违反国家有关知识产权的法律规定（提供承诺函）。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301" w:type="pct"/>
            <w:tcBorders>
              <w:left w:val="single" w:color="auto" w:sz="4" w:space="0"/>
            </w:tcBorders>
            <w:vAlign w:val="center"/>
          </w:tcPr>
          <w:p>
            <w:pPr>
              <w:rPr>
                <w:rFonts w:hint="eastAsia" w:ascii="宋体" w:hAnsi="宋体" w:eastAsia="宋体" w:cs="宋体"/>
                <w:sz w:val="24"/>
                <w:szCs w:val="24"/>
              </w:rPr>
            </w:pPr>
            <w:r>
              <w:rPr>
                <w:rFonts w:hint="eastAsia" w:ascii="宋体" w:hAnsi="宋体" w:eastAsia="宋体" w:cs="宋体"/>
                <w:spacing w:val="-7"/>
                <w:sz w:val="24"/>
                <w:szCs w:val="24"/>
                <w:lang w:val="en-US" w:eastAsia="zh-CN"/>
              </w:rPr>
              <w:t>球管要求</w:t>
            </w:r>
            <w:r>
              <w:rPr>
                <w:rFonts w:hint="eastAsia" w:ascii="宋体" w:hAnsi="宋体" w:eastAsia="宋体" w:cs="宋体"/>
                <w:spacing w:val="-7"/>
                <w:sz w:val="24"/>
                <w:szCs w:val="24"/>
              </w:rPr>
              <w:t>：</w:t>
            </w:r>
          </w:p>
        </w:tc>
        <w:tc>
          <w:tcPr>
            <w:tcW w:w="3698" w:type="pct"/>
            <w:tcBorders>
              <w:left w:val="single" w:color="auto" w:sz="4" w:space="0"/>
            </w:tcBorders>
            <w:vAlign w:val="center"/>
          </w:tcPr>
          <w:p>
            <w:pPr>
              <w:rPr>
                <w:rFonts w:hint="eastAsia" w:ascii="宋体" w:hAnsi="宋体" w:eastAsia="宋体" w:cs="宋体"/>
                <w:spacing w:val="-7"/>
                <w:sz w:val="24"/>
                <w:szCs w:val="24"/>
              </w:rPr>
            </w:pPr>
            <w:r>
              <w:rPr>
                <w:rFonts w:hint="eastAsia" w:ascii="宋体" w:hAnsi="宋体" w:eastAsia="宋体" w:cs="宋体"/>
                <w:sz w:val="24"/>
                <w:szCs w:val="24"/>
              </w:rPr>
              <w:t>该设备的球管型号为GIGALIX，供应商应保证球管在损坏后3个工作日内安装完毕（航班延误，恶劣天气，清关异常等特殊情况除外），球管必须是原厂原装球管，供应商安装时须提供原厂球管证书、海关报关单等相关证明</w:t>
            </w:r>
            <w:r>
              <w:rPr>
                <w:rFonts w:hint="eastAsia"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301" w:type="pct"/>
            <w:tcBorders>
              <w:left w:val="single" w:color="auto" w:sz="4" w:space="0"/>
            </w:tcBorders>
            <w:vAlign w:val="center"/>
          </w:tcPr>
          <w:p>
            <w:pPr>
              <w:spacing w:line="276" w:lineRule="auto"/>
              <w:rPr>
                <w:rFonts w:hint="eastAsia" w:ascii="宋体" w:hAnsi="宋体" w:eastAsia="宋体" w:cs="宋体"/>
                <w:spacing w:val="-7"/>
                <w:sz w:val="24"/>
                <w:szCs w:val="24"/>
              </w:rPr>
            </w:pPr>
            <w:r>
              <w:rPr>
                <w:rFonts w:hint="eastAsia" w:ascii="宋体" w:hAnsi="宋体" w:eastAsia="宋体" w:cs="宋体"/>
                <w:spacing w:val="-7"/>
                <w:sz w:val="24"/>
                <w:szCs w:val="24"/>
              </w:rPr>
              <w:t>开机率保障：</w:t>
            </w:r>
          </w:p>
        </w:tc>
        <w:tc>
          <w:tcPr>
            <w:tcW w:w="3698" w:type="pct"/>
            <w:tcBorders>
              <w:left w:val="single" w:color="auto" w:sz="4" w:space="0"/>
            </w:tcBorders>
            <w:vAlign w:val="center"/>
          </w:tcPr>
          <w:p>
            <w:pPr>
              <w:spacing w:line="276" w:lineRule="auto"/>
              <w:rPr>
                <w:rFonts w:hint="eastAsia" w:ascii="宋体" w:hAnsi="宋体" w:eastAsia="宋体" w:cs="宋体"/>
                <w:spacing w:val="-7"/>
                <w:sz w:val="24"/>
                <w:szCs w:val="24"/>
              </w:rPr>
            </w:pPr>
            <w:r>
              <w:rPr>
                <w:rFonts w:hint="eastAsia" w:ascii="宋体" w:hAnsi="宋体" w:eastAsia="宋体" w:cs="宋体"/>
                <w:sz w:val="24"/>
                <w:szCs w:val="24"/>
              </w:rPr>
              <w:t>在合同期内保证95%的开机率（停机时间少于5%），按一年365天每天 24小时计算，每年统计一次。开机率由于成交供应商的原因未能达到，开机率低于95% 的每一个百分点，合同期限将相应延长7个日历日。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301" w:type="pct"/>
            <w:tcBorders>
              <w:left w:val="single" w:color="auto" w:sz="4" w:space="0"/>
            </w:tcBorders>
            <w:vAlign w:val="center"/>
          </w:tcPr>
          <w:p>
            <w:pPr>
              <w:spacing w:line="276" w:lineRule="auto"/>
              <w:rPr>
                <w:rFonts w:hint="eastAsia" w:ascii="宋体" w:hAnsi="宋体" w:eastAsia="宋体" w:cs="宋体"/>
                <w:bCs/>
                <w:spacing w:val="-7"/>
                <w:sz w:val="24"/>
                <w:szCs w:val="24"/>
              </w:rPr>
            </w:pPr>
            <w:r>
              <w:rPr>
                <w:rFonts w:hint="eastAsia" w:ascii="宋体" w:hAnsi="宋体" w:eastAsia="宋体" w:cs="宋体"/>
                <w:bCs/>
                <w:spacing w:val="-7"/>
                <w:sz w:val="24"/>
                <w:szCs w:val="24"/>
              </w:rPr>
              <w:t>零配件要求：</w:t>
            </w:r>
          </w:p>
        </w:tc>
        <w:tc>
          <w:tcPr>
            <w:tcW w:w="3698" w:type="pct"/>
            <w:tcBorders>
              <w:left w:val="single" w:color="auto" w:sz="4" w:space="0"/>
            </w:tcBorders>
            <w:vAlign w:val="center"/>
          </w:tcPr>
          <w:p>
            <w:pPr>
              <w:spacing w:line="276" w:lineRule="auto"/>
              <w:rPr>
                <w:rFonts w:hint="eastAsia" w:ascii="宋体" w:hAnsi="宋体" w:eastAsia="宋体" w:cs="宋体"/>
                <w:bCs/>
                <w:spacing w:val="-7"/>
                <w:sz w:val="24"/>
                <w:szCs w:val="24"/>
              </w:rPr>
            </w:pPr>
            <w:r>
              <w:rPr>
                <w:rFonts w:hint="eastAsia" w:ascii="宋体" w:hAnsi="宋体" w:eastAsia="宋体" w:cs="宋体"/>
                <w:spacing w:val="-7"/>
                <w:sz w:val="24"/>
                <w:szCs w:val="24"/>
              </w:rPr>
              <w:t>所有需更换配件由维保服务</w:t>
            </w:r>
            <w:r>
              <w:rPr>
                <w:rFonts w:hint="eastAsia" w:ascii="宋体" w:hAnsi="宋体" w:eastAsia="宋体" w:cs="宋体"/>
                <w:spacing w:val="-7"/>
                <w:sz w:val="24"/>
                <w:szCs w:val="24"/>
                <w:lang w:val="en-US" w:eastAsia="zh-CN"/>
              </w:rPr>
              <w:t>方</w:t>
            </w:r>
            <w:r>
              <w:rPr>
                <w:rFonts w:hint="eastAsia" w:ascii="宋体" w:hAnsi="宋体" w:eastAsia="宋体" w:cs="宋体"/>
                <w:spacing w:val="-7"/>
                <w:sz w:val="24"/>
                <w:szCs w:val="24"/>
              </w:rPr>
              <w:t>提供，</w:t>
            </w:r>
            <w:r>
              <w:rPr>
                <w:rFonts w:hint="eastAsia" w:ascii="宋体" w:hAnsi="宋体" w:eastAsia="宋体" w:cs="宋体"/>
                <w:bCs/>
                <w:spacing w:val="-7"/>
                <w:sz w:val="24"/>
                <w:szCs w:val="24"/>
              </w:rPr>
              <w:t>更换的配件必须是原厂配件，必须与我院</w:t>
            </w:r>
            <w:r>
              <w:rPr>
                <w:rFonts w:hint="eastAsia" w:ascii="宋体" w:hAnsi="宋体" w:eastAsia="宋体" w:cs="宋体"/>
                <w:bCs/>
                <w:spacing w:val="-7"/>
                <w:sz w:val="24"/>
                <w:szCs w:val="24"/>
                <w:lang w:val="en-US" w:eastAsia="zh-CN"/>
              </w:rPr>
              <w:t>DSA</w:t>
            </w:r>
            <w:r>
              <w:rPr>
                <w:rFonts w:hint="eastAsia" w:ascii="宋体" w:hAnsi="宋体" w:eastAsia="宋体" w:cs="宋体"/>
                <w:bCs/>
                <w:spacing w:val="-7"/>
                <w:sz w:val="24"/>
                <w:szCs w:val="24"/>
              </w:rPr>
              <w:t>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301" w:type="pct"/>
            <w:tcBorders>
              <w:left w:val="single" w:color="auto" w:sz="4" w:space="0"/>
            </w:tcBorders>
            <w:vAlign w:val="center"/>
          </w:tcPr>
          <w:p>
            <w:pPr>
              <w:spacing w:line="276" w:lineRule="auto"/>
              <w:rPr>
                <w:rFonts w:hint="eastAsia" w:ascii="宋体" w:hAnsi="宋体" w:eastAsia="宋体" w:cs="宋体"/>
                <w:spacing w:val="-7"/>
                <w:sz w:val="24"/>
                <w:szCs w:val="24"/>
              </w:rPr>
            </w:pPr>
            <w:r>
              <w:rPr>
                <w:rFonts w:hint="eastAsia" w:ascii="宋体" w:hAnsi="宋体" w:eastAsia="宋体" w:cs="宋体"/>
                <w:color w:val="000000"/>
                <w:spacing w:val="-7"/>
                <w:sz w:val="24"/>
                <w:szCs w:val="24"/>
              </w:rPr>
              <w:t>维修站</w:t>
            </w:r>
            <w:r>
              <w:rPr>
                <w:rFonts w:hint="eastAsia" w:ascii="宋体" w:hAnsi="宋体" w:eastAsia="宋体" w:cs="宋体"/>
                <w:color w:val="000000"/>
                <w:spacing w:val="-7"/>
                <w:sz w:val="24"/>
                <w:szCs w:val="24"/>
                <w:lang w:val="en-US" w:eastAsia="zh-CN"/>
              </w:rPr>
              <w:t>及人员要求</w:t>
            </w:r>
            <w:r>
              <w:rPr>
                <w:rFonts w:hint="eastAsia" w:ascii="宋体" w:hAnsi="宋体" w:eastAsia="宋体" w:cs="宋体"/>
                <w:color w:val="000000"/>
                <w:spacing w:val="-7"/>
                <w:sz w:val="24"/>
                <w:szCs w:val="24"/>
              </w:rPr>
              <w:t>：</w:t>
            </w:r>
          </w:p>
        </w:tc>
        <w:tc>
          <w:tcPr>
            <w:tcW w:w="3698" w:type="pct"/>
            <w:tcBorders>
              <w:left w:val="single" w:color="auto" w:sz="4" w:space="0"/>
            </w:tcBorders>
            <w:vAlign w:val="center"/>
          </w:tcPr>
          <w:p>
            <w:pPr>
              <w:spacing w:line="276" w:lineRule="auto"/>
              <w:rPr>
                <w:rFonts w:hint="eastAsia" w:ascii="宋体" w:hAnsi="宋体" w:eastAsia="宋体" w:cs="宋体"/>
                <w:color w:val="000000"/>
                <w:spacing w:val="-7"/>
                <w:sz w:val="24"/>
                <w:szCs w:val="24"/>
              </w:rPr>
            </w:pPr>
            <w:r>
              <w:rPr>
                <w:rFonts w:hint="eastAsia" w:ascii="宋体" w:hAnsi="宋体" w:eastAsia="宋体" w:cs="宋体"/>
                <w:sz w:val="24"/>
                <w:szCs w:val="24"/>
              </w:rPr>
              <w:t>具有稳定的常驻服务机构（人员），在职DSA工程师不少于</w:t>
            </w:r>
            <w:r>
              <w:rPr>
                <w:rFonts w:hint="eastAsia" w:ascii="宋体" w:hAnsi="宋体" w:eastAsia="宋体" w:cs="宋体"/>
                <w:sz w:val="24"/>
                <w:szCs w:val="24"/>
                <w:lang w:val="en-US" w:eastAsia="zh-CN"/>
              </w:rPr>
              <w:t>5</w:t>
            </w:r>
            <w:r>
              <w:rPr>
                <w:rFonts w:hint="eastAsia" w:ascii="宋体" w:hAnsi="宋体" w:eastAsia="宋体" w:cs="宋体"/>
                <w:sz w:val="24"/>
                <w:szCs w:val="24"/>
              </w:rPr>
              <w:t>名</w:t>
            </w:r>
            <w:r>
              <w:rPr>
                <w:rFonts w:hint="eastAsia" w:ascii="宋体" w:hAnsi="宋体" w:eastAsia="宋体" w:cs="宋体"/>
                <w:sz w:val="24"/>
                <w:szCs w:val="24"/>
                <w:lang w:eastAsia="zh-CN"/>
              </w:rPr>
              <w:t>，</w:t>
            </w:r>
            <w:r>
              <w:rPr>
                <w:rFonts w:hint="eastAsia" w:ascii="宋体" w:hAnsi="宋体" w:eastAsia="宋体" w:cs="宋体"/>
                <w:color w:val="000000"/>
                <w:spacing w:val="-7"/>
                <w:sz w:val="24"/>
                <w:szCs w:val="24"/>
              </w:rPr>
              <w:t>提供名单及电话。</w:t>
            </w:r>
          </w:p>
        </w:tc>
      </w:tr>
    </w:tbl>
    <w:p>
      <w:pPr>
        <w:spacing w:line="360" w:lineRule="auto"/>
        <w:rPr>
          <w:rFonts w:hint="eastAsia"/>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B4"/>
    <w:rsid w:val="000046B6"/>
    <w:rsid w:val="0001530C"/>
    <w:rsid w:val="00021740"/>
    <w:rsid w:val="00025EE5"/>
    <w:rsid w:val="00151B66"/>
    <w:rsid w:val="005D7254"/>
    <w:rsid w:val="007F3F82"/>
    <w:rsid w:val="00891166"/>
    <w:rsid w:val="008E45B4"/>
    <w:rsid w:val="00CF3D1A"/>
    <w:rsid w:val="00E55F51"/>
    <w:rsid w:val="77FE6106"/>
    <w:rsid w:val="7A4904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513"/>
        <w:tab w:val="right" w:pos="9026"/>
      </w:tabs>
      <w:snapToGrid w:val="0"/>
      <w:jc w:val="left"/>
    </w:pPr>
    <w:rPr>
      <w:sz w:val="18"/>
      <w:szCs w:val="18"/>
    </w:rPr>
  </w:style>
  <w:style w:type="paragraph" w:styleId="12">
    <w:name w:val="header"/>
    <w:basedOn w:val="1"/>
    <w:link w:val="35"/>
    <w:unhideWhenUsed/>
    <w:uiPriority w:val="99"/>
    <w:pPr>
      <w:tabs>
        <w:tab w:val="center" w:pos="4513"/>
        <w:tab w:val="right" w:pos="902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104</Words>
  <Characters>594</Characters>
  <Lines>4</Lines>
  <Paragraphs>1</Paragraphs>
  <TotalTime>2</TotalTime>
  <ScaleCrop>false</ScaleCrop>
  <LinksUpToDate>false</LinksUpToDate>
  <CharactersWithSpaces>697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2026-04-01T01:50:00Z</dcterms:created>
  <dc:creator>Zhu, Gui Fang</dc:creator>
  <cp:lastModifiedBy>Administrator</cp:lastModifiedBy>
  <dcterms:modified xsi:type="dcterms:W3CDTF">2026-04-01T03:27:34Z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9B57C9CACB46431DB0CA04F98D53D18B</vt:lpwstr>
  </property>
</Properties>
</file>