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 w:ascii="等线" w:hAnsi="等线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  <w:szCs w:val="40"/>
        </w:rPr>
        <w:t>医学考试系统（含题库）服务</w:t>
      </w:r>
      <w:r>
        <w:rPr>
          <w:rFonts w:hint="eastAsia" w:asciiTheme="minorEastAsia" w:hAnsiTheme="minorEastAsia"/>
          <w:b/>
          <w:bCs/>
          <w:sz w:val="40"/>
          <w:szCs w:val="40"/>
          <w:lang w:val="en-US" w:eastAsia="zh-CN"/>
        </w:rPr>
        <w:t>内容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435" w:tblpY="672"/>
        <w:tblOverlap w:val="never"/>
        <w:tblW w:w="9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18"/>
        <w:gridCol w:w="1402"/>
        <w:gridCol w:w="6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功能模块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平台题库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规培结业题库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临床/口腔</w:t>
            </w:r>
            <w:r>
              <w:rPr>
                <w:rFonts w:hint="eastAsia" w:ascii="宋体" w:hAnsi="宋体" w:eastAsia="宋体" w:cs="宋体"/>
                <w:szCs w:val="21"/>
              </w:rPr>
              <w:t>34个专业题库，累计题量达40万+，题库试题及解析全部根据最新《住院医师规范化培训结业理论考核大纲》内容编写，包含公共理论，专业理论和基本技能三大考试模块，覆盖了规培结业考试的全部科目及试题内容，每题配有考点还原、答案解析、优质评论等多维度解析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执业助理医师题库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firstLine="0" w:firstLineChars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学科真题：按学科分类，题目总数8266题，包含历年真题7620题和2024大纲新增考点练习题646题。每道题目均配有完整的考点还原和答案解析。</w:t>
            </w:r>
          </w:p>
          <w:p>
            <w:pPr>
              <w:pStyle w:val="5"/>
              <w:ind w:left="0" w:firstLine="0" w:firstLineChars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年份真题：包含1999-2024年共26年真题。</w:t>
            </w:r>
          </w:p>
          <w:p>
            <w:pPr>
              <w:pStyle w:val="5"/>
              <w:ind w:left="0" w:firstLine="0" w:firstLineChars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技能题库：题量1400+，分为第一考站、第二考站、第三考站、突击必备四大模块，含技能考试记忆技巧及评分标准，题目已根据2024年技能考试大纲更新。每年技能考试前，会更新5-10套模拟试卷，用于考前训练。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执业医师题库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笔试题库：临床执业医师资格考试题库包含2000-2024年共计25套历年真题，题量17606+多道题，涵盖执医考试的全科目题，每题配有考点还原、答案解析、优质评论等多维度解析考点；</w:t>
            </w:r>
          </w:p>
          <w:p>
            <w:pPr>
              <w:pStyle w:val="5"/>
              <w:ind w:left="0" w:firstLine="0" w:firstLineChars="0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技能题库：含三站技能考试题库，题库配有视频讲解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执医课程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执业医师助理课程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笔试精讲课程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：</w:t>
            </w:r>
            <w:r>
              <w:rPr>
                <w:rFonts w:hint="eastAsia"/>
              </w:rPr>
              <w:t>210+超大课时量，执业医师考试必看课程，注重夯实考生的理论基础，重点讲解理论机制，培养考生的临床思维，能够有效解决考生“基础差”、“跟不上”、“慢半拍”的问题。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技能实操课程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60+课时量，双机位真人实景录播+数十场考前直播冲刺。由医学院校临床技能竞赛骨干教师，依据最新技能考试大纲录制。</w:t>
            </w:r>
          </w:p>
          <w:p>
            <w:pP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冲刺串讲直播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：</w:t>
            </w:r>
            <w:r>
              <w:rPr>
                <w:rFonts w:hint="eastAsia"/>
              </w:rPr>
              <w:t>60+课时，考前最后一轮突击提分，只讲要考的高频考点，全程直播互动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考前押题直播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针对大纲新增、调整、高概率考点押题，近五年高频考点预测，考点高命中率，特别适合考前提分；8月考前开课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模考服务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模拟试卷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规培模考：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每个专业配有6套试卷，总计180套试卷，每年根据大纲更新，每套试卷220题左右，650总分，170分钟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楷体" w:hAnsi="楷体" w:eastAsia="楷体" w:cs="楷体"/>
                <w:b/>
                <w:color w:val="FF0000"/>
                <w:kern w:val="0"/>
                <w:szCs w:val="21"/>
              </w:rPr>
            </w:pPr>
            <w:r>
              <w:t>考前预测3套卷</w:t>
            </w:r>
            <w:r>
              <w:rPr>
                <w:rFonts w:hint="eastAsia"/>
              </w:rPr>
              <w:t>，</w:t>
            </w:r>
            <w:r>
              <w:t>名师团队依据临床医学综合能力最新考试大纲，及历年真题的命题规律，对当年重要考点和命题趋势进行预测，组成</w:t>
            </w:r>
            <w:r>
              <w:rPr>
                <w:rFonts w:hint="eastAsia"/>
              </w:rPr>
              <w:t>执医</w:t>
            </w:r>
            <w:r>
              <w:t>考前押题三套卷</w:t>
            </w:r>
            <w:r>
              <w:rPr>
                <w:rFonts w:hint="eastAsia"/>
              </w:rPr>
              <w:t>，结业</w:t>
            </w:r>
            <w:r>
              <w:t>考前押题</w:t>
            </w:r>
            <w:r>
              <w:rPr>
                <w:rFonts w:hint="eastAsia"/>
              </w:rPr>
              <w:t>两</w:t>
            </w:r>
            <w:r>
              <w:t>套卷</w:t>
            </w:r>
            <w:r>
              <w:rPr>
                <w:rFonts w:hint="eastAsia"/>
              </w:rPr>
              <w:t>。考</w:t>
            </w:r>
            <w:r>
              <w:t>前一个月开始，每周周一发布一套试卷，周末命题老师进行直播讲解，连续三周。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考试系统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在线考试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实时更新题库：确保题库内容包含近5年的住院医师规范化培训结业考、执业医师资格考试真题，并不断加入新的模拟题。以每年最近大纲要求为基准，采用智能更新机制，结合手动与自动更新策略，保持题库的时效性和丰富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题库质量：执医医师题库和规培结业考题库，必须保证每道题有详细的答案解析，考点还原，优质评论（同期/往期/讲师总结的解题技巧、考察考点记忆方法等）；方便住院医师通过刷题可保证学习质量；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系统包含：题库、学情监控、考试系统三大系统，其中考试系统同时支持学员以及管理员PC端、学员以及管理员APP端。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学员端可以刷题、自主组卷、导出错题、试题收藏、错题重练、在线笔记、多种刷题模式等高效刷题功能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考试管理系统平台实现自主组卷（医院试题&amp;平台题库混合组卷）、策略组卷（平台题库按照大纲分类组卷），自主发布考试；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平台卷库：执业医师每年提供7套以上新大纲试卷，规培结业每年每个规培专业提供5套新大纲试卷；</w:t>
            </w:r>
          </w:p>
          <w:p>
            <w:pPr>
              <w:pStyle w:val="5"/>
              <w:ind w:left="0" w:firstLine="0" w:firstLineChars="0"/>
              <w:jc w:val="left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color w:val="FF0000"/>
                <w:sz w:val="21"/>
                <w:szCs w:val="21"/>
              </w:rPr>
              <w:t>考前冲刺卷：执业医师提供考前三套冲刺卷，规培专业考前提供两套冲刺卷；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支持防作弊功能，账号不可同时登录功能；考试是独立端口，有切屏限制防作弊功能，保证考试公平公正。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实施技术措施防作弊，如IP限制、随机题序、切换屏幕限制等，同时允许管理员编辑考试信息、发布成绩，并保护考试数据安全。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并对考试过程中重启应用、关闭网络等情况都做了相应处理。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考生终端：可以指定答题终端类型（电脑端和手机端），设定后考生仅可用指定的设备类型参加考试。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可通过考试分析各科目掌握情况分析、错题分析、排名等多方面分析个人成绩；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试卷管理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支持手动组卷、策略组卷、模板组卷、随机组卷等多种组卷功能。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支持试卷试题管理（增删改）、试卷预览、试卷分析（包含试卷各题型占比、各科目出题占比等）、试卷排序、在线预览模拟考试、归档、删除、导出等功能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卷分析：组卷后，支持难度、题量、题型、章节、分值等各数据统计分析，并且考试结束后，系统生成包含正确率统计、各科目知识点分布掌握情况统计、试卷和题型难度评估、各科室考试情况对比统计、试题难易程度排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支持试卷发布后需要相应的人员审核后才能发布考试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试卷和考试支持自定义分类；试卷和考试（考务）独立分开，试卷和考试可各自复用。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支持考试时间、考试人员、考试防作弊、单次和多次考试、限制最短答题时长和最晚到到达考场、试题乱序、选项乱序、参考端限制、逐题型模式、成绩统计方式、回顾试卷时间等修改设置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科室专项考试：为轮转科室（如心内科、普外科等）定制考试内容，形成出科考试试卷，同样支持自动阅卷与成绩分析，加强实操技能的考核。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支持批量发布、编辑考试，并可以批量导出考试码。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支持考生远程考试、现场考试（电脑端、手机端）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支持指向性考试，根据学员标签或分组指向性发布考试。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支持对学员发布考试通知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模块化题库与模拟考试：支持按医学专业模块（内科、外科、儿科等）筛选题库，组合成模拟试卷。考试自动阅卷，即时生成成绩报告，包括错题解析、整体试卷试题各科目掌握情况分析（例如组织执医第一单元考试，可分析内科或外科参加考试的所有人对本科目的掌握情况分析），学生端考试结果自行可分析各科目掌握情况，起到模考对备考的指导性作用，确保学生能针对性地改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考生管理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支持设置重置考试、取消资格、强制交卷、延长考试等操作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考试监控：可以实时监控考试状况，包含学生姓名、工号、参考状态、考试人数、交卷人数、缺考人数、登录的客户端、参考地、作弊次数、得分、参考时间等，并能导出名单。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成绩管理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支持考后设置是否展示排名、成绩、作答详情等功能；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导出考生成绩：考试结束后，可支持成绩导出。支持自定义导出内容。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试卷导出：考试完成的试卷支持下载，便于存档，支持pdf格式导出，支持自定义导出信息。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考试分析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可通过考试统计查看试卷区分度、平均分、应考学员、参考学员、及格学员、缺考学员、及格率、平均用时、最高分、最低分等概览展示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通过考试分析全部参加学员各科目掌握情况、个人各科目掌握情况、科室之间对比情况、考试试题各道题错误率和正确率情况；题型掌握分析；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支持成绩分布图、分数占比图、参考占比图、分组统计图、题型占比图、难度占比图、区分度占比图、题型正确率占比图、错题章节分布图等多维度可视化图表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支持考后自动出分，统计排名、用时、正确率、答题时长、答题速率、错题章节分布等信息，可查看作答试卷，详细到每道题的得分、对错、解析等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支持导出成绩分析，支持导出个人成绩、试卷导出包含自己答题情况和正确选项分析，以及支持几场考试成绩合并统计导出或几场考试分组间统计排名；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试题库管理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题型：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支持A1(单项最佳选择题)，A2(病例摘要型最佳选择题)，A3/A4(病例组型最佳选择题)，B型题(标准配伍题)，X型题(多项选择题)，C型题(综合分析选择题)，案例分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析题，音视频题。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支持自建题库：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可以将试题文件批量导入题库中：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步骤：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1、点击导入试题，下载导入模板，并按文档要求录入试题内容；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2、点击“选择文件”，选择试题文件；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3、点击导入，有错误格式的试题时无法导入，需重新调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整为正确格式后再次导入；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支持自建的试题审核后才能用于组卷；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支持对设置多个管理员并对功能、数据权限分配等操作，最高管理员可根据其他管理员工作性质赋予系统权限，便于管理。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0000FF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支持对考生进行增加，修改，删除，查询，可批量导入考生信息。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color w:val="0000FF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支持对管理员进行增加，修改，删除，查询，也可批量导入管理员信息。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过程管理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学情统计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管理员可通过独立管理权限，查看所有学员刷题、看课、模考数据分析；刷题正确率精确到学科/章节/天，并支持批量导出。医院和班主任可以准确掌握学员成绩，以查漏补缺，精确锁定程度较差学员群体，提供针对性监督，提高成绩，提升通过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技术要求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技术要求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云部署（≥1G储存空间），系统设计满足大规模用户使用，不限制注册人数。可根据实际需求通过硬件增加服务性能提升。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基于B/S框架结构，支持考试峰值并发处理能力10000个并发数以上，支持3万人的同时在线考试。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系统服务器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云部署，基于B/S框架结构，系统设计满足大规模用户使用，不限制注册人数。可根据实际需求通过硬件增加服务性能提升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性能：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支持考试峰值并发处理能力10000个并发数以上，平均响应时间保持毫秒级，TPS峰值达1000以上，需提供PTS性能测试报告。支持3万人的同时在线考试。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开发技术：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基于LNMP或PHP-CLI技术体系,采用松耦合设计理念,系统使用 Web Service 的方式提供基于 XML 和 SOAP 协议的接口，终端用户采用 B/S 结构的操作模式和 app使用模式。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高并发与稳定性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用分布式架构和负载均衡技术，确保系统在高流量下也能稳定运行，持考试峰值并发处理能力10000个并发数以上，支持3万人的同时在线考试。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题型多样性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支持多种题型（支持A1(单项最佳选择题)，A2(病例摘要型最佳选择题)，A3/A4(病例组型最佳选择题)，B型题(标准配伍题)，X型题(多项选择题)，C型题(综合分析选择题)，案例分析题），包括选择题、音视频题等多种形式，满足不同考试和学习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/>
              </w:rPr>
              <w:t>独立视频管理功能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医院可上传自己视频，设置视频观看指定人员，查看指定学习人员学习进度是否完成；可设置视频完成度，以及不可快进、分屏、倍数等来保证学习没有水分；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color w:val="0000FF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支持手机端和电脑端观看学习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color w:val="0000FF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支持对学员和管理员的学习培训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color w:val="0000FF"/>
              </w:rPr>
            </w:pP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学习后支持生成，完成情况，观看时长，完成率，平均学习进度，平均学习时长，学员的身份、年级、分组、累计学习时长、开始学习时间和最后学习时间的统计，并支持导出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用户体验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学员刷题和考试端都支持深色模式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灵活性与可扩展性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采用微服务架构，确保系统模块化、易于扩展，为未来增加新功能或与外部系统集成预留接口。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单点登录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支持学员端同一账号不可同时登录不同设备功能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电脑端和手机端均可操作管理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手机端需提供管理功能，查看学习进度、预览试卷、考试管理可设置学生考试次数、移除考试资格、考试参与情况；方便现场组织考试考官设置相关权限；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App支持安卓、鸿蒙、IOS等主流移动客户端操作系统安装使用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其他服务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售后服务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统云服务、功能迭代、安装支持，服务器维护，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  <w:t>售后</w:t>
            </w:r>
            <w:r>
              <w:rPr>
                <w:rFonts w:hint="eastAsia"/>
                <w:highlight w:val="yellow"/>
              </w:rPr>
              <w:t>客服快速响应（工作日08：00-18：30、非工作日可预约服务）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  <w:t>支持相关考试组织安排，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yellow"/>
              </w:rPr>
              <w:t>协同完成相关落地服务</w:t>
            </w:r>
            <w:r>
              <w:rPr>
                <w:rFonts w:hint="eastAsia" w:ascii="宋体" w:hAnsi="宋体" w:eastAsia="宋体" w:cs="宋体"/>
                <w:szCs w:val="21"/>
              </w:rPr>
              <w:t>、合同到期后仅收取服务费，无需重新采购系统等；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EE0000"/>
                <w:szCs w:val="21"/>
              </w:rPr>
              <w:t>每年至少导出一次考试相关数据：包括出科考试卷及出科考成绩等信息。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更新服务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题库每年根据大纲和考试情况在合作期限内免费更新；同时每年平台卷库试卷也同步免费更新。</w:t>
            </w:r>
          </w:p>
        </w:tc>
      </w:tr>
    </w:tbl>
    <w:p>
      <w:pPr>
        <w:widowControl/>
        <w:jc w:val="left"/>
        <w:rPr>
          <w:rFonts w:hint="eastAsia" w:ascii="等线" w:hAnsi="等线" w:eastAsia="等线"/>
          <w:sz w:val="28"/>
          <w:szCs w:val="28"/>
        </w:rPr>
      </w:pPr>
    </w:p>
    <w:p>
      <w:pPr>
        <w:widowControl/>
        <w:jc w:val="left"/>
        <w:rPr>
          <w:rFonts w:hint="eastAsia" w:ascii="等线" w:hAnsi="等线" w:eastAsia="等线"/>
          <w:sz w:val="28"/>
          <w:szCs w:val="28"/>
        </w:rPr>
      </w:pPr>
    </w:p>
    <w:p>
      <w:pPr>
        <w:pStyle w:val="6"/>
        <w:tabs>
          <w:tab w:val="left" w:pos="0"/>
        </w:tabs>
        <w:spacing w:line="480" w:lineRule="exact"/>
        <w:jc w:val="left"/>
        <w:outlineLvl w:val="0"/>
        <w:rPr>
          <w:rFonts w:hint="eastAsia" w:eastAsia="宋体" w:cs="宋体"/>
          <w:b/>
          <w:bCs/>
          <w:sz w:val="21"/>
          <w:szCs w:val="21"/>
        </w:rPr>
      </w:pPr>
      <w:r>
        <w:rPr>
          <w:rFonts w:hint="eastAsia" w:eastAsia="宋体" w:cs="宋体"/>
          <w:b/>
          <w:bCs/>
          <w:sz w:val="21"/>
          <w:szCs w:val="21"/>
        </w:rPr>
        <w:t>服务内容要求：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1、服务内容：住培医生执医和规培结业考核优质学习题库、医院端可高效监控学习过程、分科分权管理、快速组织考试、多维度数据分析等事项。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b/>
          <w:bCs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2、服务期限：3年（签订合同后10日内开通服务）。</w:t>
      </w:r>
    </w:p>
    <w:p>
      <w:pPr>
        <w:pStyle w:val="6"/>
        <w:tabs>
          <w:tab w:val="left" w:pos="0"/>
        </w:tabs>
        <w:spacing w:line="480" w:lineRule="exact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b/>
          <w:bCs/>
          <w:sz w:val="21"/>
          <w:szCs w:val="21"/>
        </w:rPr>
        <w:t>售后服务和其他要求：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(1)合作期限内提供所有考试产品的维护、更新或升级服务。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(2)承诺接到故障通知后1小时内电话响应。若双方在电话中无法排障，48小时内现场排除故障。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(3)要求售后服务人员包含产品、题库、客服、业务、现场等多保障服务人员。</w:t>
      </w:r>
    </w:p>
    <w:p>
      <w:pPr>
        <w:pStyle w:val="6"/>
        <w:tabs>
          <w:tab w:val="left" w:pos="0"/>
        </w:tabs>
        <w:spacing w:line="480" w:lineRule="exact"/>
        <w:ind w:firstLine="420" w:firstLineChars="200"/>
        <w:jc w:val="left"/>
        <w:rPr>
          <w:rFonts w:hint="eastAsia" w:eastAsia="宋体" w:cs="宋体"/>
          <w:sz w:val="21"/>
          <w:szCs w:val="21"/>
        </w:rPr>
      </w:pPr>
      <w:r>
        <w:rPr>
          <w:rFonts w:hint="eastAsia" w:eastAsia="宋体" w:cs="宋体"/>
          <w:sz w:val="21"/>
          <w:szCs w:val="21"/>
        </w:rPr>
        <w:t>(4)为采购单位及培训基地的相关技术、操作人员进行有关软件产品的操作、维护、保养等方面培训，直至能熟练独立操作掌握为止。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等线" w:hAnsi="等线" w:eastAsia="等线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YjliYTU2NmUyMWRiNjJkOWM1Mjg5ZDIwZWI1ZWQifQ=="/>
  </w:docVars>
  <w:rsids>
    <w:rsidRoot w:val="00E71E11"/>
    <w:rsid w:val="00001966"/>
    <w:rsid w:val="00040243"/>
    <w:rsid w:val="0005338A"/>
    <w:rsid w:val="000722B8"/>
    <w:rsid w:val="000A164C"/>
    <w:rsid w:val="000D7520"/>
    <w:rsid w:val="00135C7C"/>
    <w:rsid w:val="00152F52"/>
    <w:rsid w:val="00164282"/>
    <w:rsid w:val="00174947"/>
    <w:rsid w:val="0019466C"/>
    <w:rsid w:val="001A3A06"/>
    <w:rsid w:val="001B2863"/>
    <w:rsid w:val="00205CB5"/>
    <w:rsid w:val="00216093"/>
    <w:rsid w:val="00234568"/>
    <w:rsid w:val="002574FB"/>
    <w:rsid w:val="00262662"/>
    <w:rsid w:val="002A703C"/>
    <w:rsid w:val="00302CA5"/>
    <w:rsid w:val="00313579"/>
    <w:rsid w:val="00320C12"/>
    <w:rsid w:val="00333E22"/>
    <w:rsid w:val="003474F5"/>
    <w:rsid w:val="00366080"/>
    <w:rsid w:val="003960DC"/>
    <w:rsid w:val="00396E20"/>
    <w:rsid w:val="003F05BC"/>
    <w:rsid w:val="00447C94"/>
    <w:rsid w:val="004940AF"/>
    <w:rsid w:val="004A054B"/>
    <w:rsid w:val="004A23AD"/>
    <w:rsid w:val="004A55FD"/>
    <w:rsid w:val="004D44E6"/>
    <w:rsid w:val="004F753C"/>
    <w:rsid w:val="005138AC"/>
    <w:rsid w:val="00560A96"/>
    <w:rsid w:val="00564BA3"/>
    <w:rsid w:val="00564DFD"/>
    <w:rsid w:val="00567DC8"/>
    <w:rsid w:val="00573489"/>
    <w:rsid w:val="00573D4D"/>
    <w:rsid w:val="00576011"/>
    <w:rsid w:val="00597B14"/>
    <w:rsid w:val="005A6913"/>
    <w:rsid w:val="005B173A"/>
    <w:rsid w:val="00613561"/>
    <w:rsid w:val="00626BD3"/>
    <w:rsid w:val="00636138"/>
    <w:rsid w:val="00646867"/>
    <w:rsid w:val="006602A5"/>
    <w:rsid w:val="0068319D"/>
    <w:rsid w:val="0068771A"/>
    <w:rsid w:val="006A170D"/>
    <w:rsid w:val="006B488E"/>
    <w:rsid w:val="006E7E64"/>
    <w:rsid w:val="006F0DEE"/>
    <w:rsid w:val="0070540E"/>
    <w:rsid w:val="007118D9"/>
    <w:rsid w:val="007129F8"/>
    <w:rsid w:val="00730B63"/>
    <w:rsid w:val="007433B8"/>
    <w:rsid w:val="007450B3"/>
    <w:rsid w:val="0075195D"/>
    <w:rsid w:val="00780506"/>
    <w:rsid w:val="00783FE2"/>
    <w:rsid w:val="00791E0D"/>
    <w:rsid w:val="00796930"/>
    <w:rsid w:val="007A5C1B"/>
    <w:rsid w:val="007B7273"/>
    <w:rsid w:val="007C6A20"/>
    <w:rsid w:val="007D2C96"/>
    <w:rsid w:val="00801ACF"/>
    <w:rsid w:val="00823049"/>
    <w:rsid w:val="00835EB7"/>
    <w:rsid w:val="0083670A"/>
    <w:rsid w:val="00836F4C"/>
    <w:rsid w:val="00840AF4"/>
    <w:rsid w:val="00841814"/>
    <w:rsid w:val="00847443"/>
    <w:rsid w:val="00850D24"/>
    <w:rsid w:val="00851923"/>
    <w:rsid w:val="008539A0"/>
    <w:rsid w:val="008D08FD"/>
    <w:rsid w:val="008E3DFA"/>
    <w:rsid w:val="00921434"/>
    <w:rsid w:val="009302F6"/>
    <w:rsid w:val="009336A1"/>
    <w:rsid w:val="00947450"/>
    <w:rsid w:val="009C668F"/>
    <w:rsid w:val="009C7AEF"/>
    <w:rsid w:val="009F0BC1"/>
    <w:rsid w:val="00A229BB"/>
    <w:rsid w:val="00A23BB3"/>
    <w:rsid w:val="00A82340"/>
    <w:rsid w:val="00A91EF8"/>
    <w:rsid w:val="00AC2EEA"/>
    <w:rsid w:val="00AC487F"/>
    <w:rsid w:val="00AF7B5D"/>
    <w:rsid w:val="00B01D31"/>
    <w:rsid w:val="00B30221"/>
    <w:rsid w:val="00B35F6E"/>
    <w:rsid w:val="00B43DFC"/>
    <w:rsid w:val="00B47851"/>
    <w:rsid w:val="00B94463"/>
    <w:rsid w:val="00BA53CD"/>
    <w:rsid w:val="00BB44CC"/>
    <w:rsid w:val="00BC3BEF"/>
    <w:rsid w:val="00BD2A3A"/>
    <w:rsid w:val="00BF5287"/>
    <w:rsid w:val="00BF7DCA"/>
    <w:rsid w:val="00C04D41"/>
    <w:rsid w:val="00C06590"/>
    <w:rsid w:val="00C14504"/>
    <w:rsid w:val="00C24224"/>
    <w:rsid w:val="00C44851"/>
    <w:rsid w:val="00C46D2D"/>
    <w:rsid w:val="00C530F1"/>
    <w:rsid w:val="00C61D71"/>
    <w:rsid w:val="00C71157"/>
    <w:rsid w:val="00CB6CAD"/>
    <w:rsid w:val="00CC4820"/>
    <w:rsid w:val="00CF0380"/>
    <w:rsid w:val="00CF20FC"/>
    <w:rsid w:val="00D06EBF"/>
    <w:rsid w:val="00D1244F"/>
    <w:rsid w:val="00D1295C"/>
    <w:rsid w:val="00D414D0"/>
    <w:rsid w:val="00D56E20"/>
    <w:rsid w:val="00DB5A2D"/>
    <w:rsid w:val="00E71E11"/>
    <w:rsid w:val="00E838B6"/>
    <w:rsid w:val="00F01AC7"/>
    <w:rsid w:val="00F04597"/>
    <w:rsid w:val="00F13F0B"/>
    <w:rsid w:val="00F36906"/>
    <w:rsid w:val="00F65344"/>
    <w:rsid w:val="00F76E7D"/>
    <w:rsid w:val="00F9681F"/>
    <w:rsid w:val="00FA613F"/>
    <w:rsid w:val="00FD4C03"/>
    <w:rsid w:val="00FE6FD0"/>
    <w:rsid w:val="028B18FB"/>
    <w:rsid w:val="02B96468"/>
    <w:rsid w:val="05E732EC"/>
    <w:rsid w:val="079052BE"/>
    <w:rsid w:val="08A90D2D"/>
    <w:rsid w:val="0AEC281E"/>
    <w:rsid w:val="0BFD1B76"/>
    <w:rsid w:val="0EBA3429"/>
    <w:rsid w:val="0F501F02"/>
    <w:rsid w:val="10740A79"/>
    <w:rsid w:val="11EE5A02"/>
    <w:rsid w:val="163F05DA"/>
    <w:rsid w:val="166874AC"/>
    <w:rsid w:val="16AF39B2"/>
    <w:rsid w:val="1794594F"/>
    <w:rsid w:val="19570331"/>
    <w:rsid w:val="195F289C"/>
    <w:rsid w:val="1B835664"/>
    <w:rsid w:val="1C2107E1"/>
    <w:rsid w:val="1CDD6D9F"/>
    <w:rsid w:val="20B41747"/>
    <w:rsid w:val="216B497A"/>
    <w:rsid w:val="25565941"/>
    <w:rsid w:val="26A56238"/>
    <w:rsid w:val="273767E9"/>
    <w:rsid w:val="2BBB474F"/>
    <w:rsid w:val="2DA051BF"/>
    <w:rsid w:val="2DB53781"/>
    <w:rsid w:val="2EC776FF"/>
    <w:rsid w:val="2F474AE0"/>
    <w:rsid w:val="2FAB1735"/>
    <w:rsid w:val="30886E01"/>
    <w:rsid w:val="31271F3F"/>
    <w:rsid w:val="31AD1B66"/>
    <w:rsid w:val="331B7464"/>
    <w:rsid w:val="347F27BE"/>
    <w:rsid w:val="34E73EBF"/>
    <w:rsid w:val="36164D0D"/>
    <w:rsid w:val="3A306308"/>
    <w:rsid w:val="3C6D7E95"/>
    <w:rsid w:val="3E6276E3"/>
    <w:rsid w:val="3F06528D"/>
    <w:rsid w:val="3FE1257F"/>
    <w:rsid w:val="434F4931"/>
    <w:rsid w:val="49CD5922"/>
    <w:rsid w:val="53083527"/>
    <w:rsid w:val="5900361E"/>
    <w:rsid w:val="59AB49B0"/>
    <w:rsid w:val="59CC52AE"/>
    <w:rsid w:val="5A2A46CB"/>
    <w:rsid w:val="5B465534"/>
    <w:rsid w:val="5CB00822"/>
    <w:rsid w:val="5DB06C95"/>
    <w:rsid w:val="5F253E0B"/>
    <w:rsid w:val="616D381B"/>
    <w:rsid w:val="624D592C"/>
    <w:rsid w:val="62C751AC"/>
    <w:rsid w:val="64DA534A"/>
    <w:rsid w:val="66CA7891"/>
    <w:rsid w:val="67A755AC"/>
    <w:rsid w:val="69D12B29"/>
    <w:rsid w:val="6B67752D"/>
    <w:rsid w:val="6B691167"/>
    <w:rsid w:val="6C385B9A"/>
    <w:rsid w:val="6E80376F"/>
    <w:rsid w:val="70FD43E5"/>
    <w:rsid w:val="716360A0"/>
    <w:rsid w:val="736F3422"/>
    <w:rsid w:val="77525D78"/>
    <w:rsid w:val="77B62742"/>
    <w:rsid w:val="79CB43AC"/>
    <w:rsid w:val="7A6D1D3E"/>
    <w:rsid w:val="7B4909FD"/>
    <w:rsid w:val="7C8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next w:val="5"/>
    <w:qFormat/>
    <w:uiPriority w:val="0"/>
    <w:pPr>
      <w:ind w:left="1260" w:firstLine="570"/>
    </w:pPr>
    <w:rPr>
      <w:rFonts w:ascii="宋体" w:hAnsi="宋体"/>
      <w:sz w:val="28"/>
      <w:szCs w:val="20"/>
    </w:rPr>
  </w:style>
  <w:style w:type="paragraph" w:styleId="5">
    <w:name w:val="Body Text First Indent 2"/>
    <w:basedOn w:val="4"/>
    <w:next w:val="1"/>
    <w:link w:val="23"/>
    <w:qFormat/>
    <w:uiPriority w:val="0"/>
    <w:pPr>
      <w:ind w:firstLine="420" w:firstLineChars="200"/>
    </w:pPr>
  </w:style>
  <w:style w:type="paragraph" w:styleId="6">
    <w:name w:val="Date"/>
    <w:basedOn w:val="1"/>
    <w:next w:val="1"/>
    <w:qFormat/>
    <w:uiPriority w:val="0"/>
    <w:rPr>
      <w:rFonts w:ascii="宋体" w:hAnsi="宋体"/>
      <w:sz w:val="28"/>
      <w:szCs w:val="20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2"/>
    <w:link w:val="2"/>
    <w:semiHidden/>
    <w:qFormat/>
    <w:uiPriority w:val="99"/>
  </w:style>
  <w:style w:type="character" w:customStyle="1" w:styleId="20">
    <w:name w:val="批注主题 字符"/>
    <w:basedOn w:val="19"/>
    <w:link w:val="10"/>
    <w:semiHidden/>
    <w:qFormat/>
    <w:uiPriority w:val="99"/>
    <w:rPr>
      <w:b/>
      <w:bCs/>
    </w:rPr>
  </w:style>
  <w:style w:type="character" w:customStyle="1" w:styleId="21">
    <w:name w:val="正文文本 字符"/>
    <w:basedOn w:val="12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3">
    <w:name w:val="正文文本首行缩进 2 字符"/>
    <w:basedOn w:val="12"/>
    <w:link w:val="5"/>
    <w:uiPriority w:val="0"/>
    <w:rPr>
      <w:rFonts w:ascii="宋体" w:hAnsi="宋体" w:eastAsiaTheme="minorEastAsia" w:cstheme="minorBidi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E193-1F92-4057-8D8F-1BA235E35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4245</Words>
  <Characters>4390</Characters>
  <Lines>211</Lines>
  <Paragraphs>135</Paragraphs>
  <TotalTime>20</TotalTime>
  <ScaleCrop>false</ScaleCrop>
  <LinksUpToDate>false</LinksUpToDate>
  <CharactersWithSpaces>4400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2023-11-10T01:19:00Z</dcterms:created>
  <dc:creator>admin</dc:creator>
  <cp:lastModifiedBy>娄净洋</cp:lastModifiedBy>
  <cp:lastPrinted>2024-02-05T07:52:00Z</cp:lastPrinted>
  <dcterms:modified xsi:type="dcterms:W3CDTF">2025-08-15T03:16:30Z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143164E91D6545A9A1A39F37E05F043C_13</vt:lpwstr>
  </property>
  <property fmtid="{D5CDD505-2E9C-101B-9397-08002B2CF9AE}" pid="4" name="KSOTemplateDocerSaveRecord">
    <vt:lpwstr>eyJoZGlkIjoiZmZlMDZlNDk4ZWEzNGY0ZmIwZDM4NTQ0NDllOTJhYWYiLCJ1c2VySWQiOiIyMzY4NzIxNzAifQ==</vt:lpwstr>
  </property>
</Properties>
</file>