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</w:rPr>
        <w:t>内江市第二人民医院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</w:rPr>
        <w:t>关于一批医疗设备采购需求论证与市场调研的公告</w:t>
      </w:r>
    </w:p>
    <w:p/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0" w:afterAutospacing="0" w:line="27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各设备厂家和省级总代：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0" w:afterAutospacing="0" w:line="27" w:lineRule="atLeast"/>
        <w:ind w:left="0" w:firstLine="645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我院拟采购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一批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医疗设备，现对社会发布需求论证和市场调研公告。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90" w:afterAutospacing="0" w:line="27" w:lineRule="atLeast"/>
        <w:ind w:left="645" w:leftChars="0" w:right="0" w:rightChars="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要求：本次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需求和调研接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受国内外各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厂家或省级区域总代理商。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提供厂家或省级区域公司授权，其他代理经销商不受理。</w:t>
      </w:r>
    </w:p>
    <w:tbl>
      <w:tblPr>
        <w:tblStyle w:val="7"/>
        <w:tblW w:w="87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404"/>
        <w:gridCol w:w="624"/>
        <w:gridCol w:w="2487"/>
        <w:gridCol w:w="1560"/>
        <w:gridCol w:w="9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购置原因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角膜内皮细胞计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为眼角膜状况的快速检测与分析提供帮助和支持。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光学生物测量仪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常用眼科检查设备，为白内障患者提供更佳准确的晶体度数算法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经颅磁治疗仪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用于治疗脊髓损伤、脑卒中后遗症、运动功能障碍、周围神经损伤、帕金森病、肌张力障碍性疾病、肌纤维组织炎、小儿脑瘫、创伤后应激障碍、睡眠障碍、等。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富血小板血浆提取系统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广泛应用PRP治疗膝关节软骨退行性变网球肘、难愈性伤口、骨修复、膝关节置换术、脊柱融合术、跟腱炎和韧带修复等相关疾病。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超声刀主机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腔镜手术对大血管的切割、闭合等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认知功能康复系统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刺激患者的感知进而调节和改善患者的认知功能。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彩色多普勒超声诊断仪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用于超声造影及介入超声，超高频超声检查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血液透析水处理系统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血液透析治疗透析用水制水基础设备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更新，提升科室业务能力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多导睡眠测量仪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用于多导睡眠监测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、视频脑电监测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治疗胃镜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用于早癌内镜下切除及剥离（EMR内镜下粘膜切除术及ESD内镜下粘膜下层剥离术）、镜下钛夹止血、息肉切除等。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手术机器人（腹腔内窥镜手术系统）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于外科机器人辅助腹腔镜手术，用于微创外科手术，适应症包括泌尿外科，妇科，普通外科，胸外科等腹腔镜微创相关科室；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脑电测量系统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对重症病人的脑部监测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麻醉机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病人手术需要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更新，提升科室业务能力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单针穿刺血液透析机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用于清除透析患者体内的毒素和多余的水份，为血管通路差的患者及容易发生低血压的患者提供透析治疗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血液透析机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用于清除透析患者体内的中小分子毒素，多余水分，补充电解质，延缓患者生命，提高患者的生存质量，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更新，提升科室业务能力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63" w:leftChars="-30" w:right="-63" w:rightChars="-3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血液透析滤过机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用于清除透析患者体内的中大分子毒素，提高患者的生存质量，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新增，提升科室业务能力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进口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90" w:afterAutospacing="0" w:line="27" w:lineRule="atLeast"/>
        <w:ind w:left="645" w:leftChars="0" w:right="0" w:rightChars="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二、资质要求（PDF电子档形式报送）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rFonts w:hint="eastAsia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1、提供生产企业及产品资质包括，《医疗器械生产许可证》、《医疗器械注册证》（含医疗器械产品注册登记表）、营业执照、 税务登记证、组织机构代码证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。若为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复印件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加盖经营企业鲜章。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2、经营企业的资质，《医疗器械经营许可证》、营业执照、税务登记证、组织机构代码证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。若为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复印件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加盖经营企业鲜章。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3、推荐为进口设备的需提供相关授权书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（1）生产企业（国内总代理）对经营企业的授权书。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（2）经营企业对销售人员的授权书。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4、符合国家食品药品监督管理局要求的产品中文、英文说明书。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5、附一份产品报价单，注明品牌、名称、规格型号、单位、单价。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6、提供此次参与调研产品在四川省内（外）同级三甲医院的近期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销售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证明材料，如供货发票、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合同、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中标通知书等证明，不得涂改价格型号等关键信息。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请将以上资料（各一份）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打包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打包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文件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注明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项目及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公司名称、联系人、联系电话、推荐设备名称、身份信息等。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7、同一个项目编号的相关资料单独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报送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8、资料接收时间：202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日前。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9、PDF电子版与填写设备调研电子表发送邮箱n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jeysbk2024@163.com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10、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需要现场讲解的另行通知。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内江市第二人民医院设备管理委员会电话：0832-2383174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设备科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咨询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电话：0832-2380794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left="0" w:right="0" w:firstLine="645"/>
        <w:rPr>
          <w:rFonts w:hint="eastAsia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何老师</w:t>
      </w:r>
    </w:p>
    <w:bookmarkEnd w:id="0"/>
    <w:p>
      <w:pPr>
        <w:rPr>
          <w:color w:val="auto"/>
        </w:rPr>
      </w:pPr>
    </w:p>
    <w:sectPr>
      <w:pgSz w:w="11906" w:h="16838"/>
      <w:pgMar w:top="1440" w:right="794" w:bottom="1440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ODI3ZGUzMmE4NGE1ZTJjOTNjOGIzMTY4MzUwZDMifQ=="/>
  </w:docVars>
  <w:rsids>
    <w:rsidRoot w:val="00000000"/>
    <w:rsid w:val="241726C2"/>
    <w:rsid w:val="2F005109"/>
    <w:rsid w:val="3B9808F5"/>
    <w:rsid w:val="3E276004"/>
    <w:rsid w:val="3F060014"/>
    <w:rsid w:val="497F3B49"/>
    <w:rsid w:val="49812F03"/>
    <w:rsid w:val="4AB25DA8"/>
    <w:rsid w:val="4CDD2DAD"/>
    <w:rsid w:val="55F71472"/>
    <w:rsid w:val="6EBA6AFB"/>
    <w:rsid w:val="7905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rFonts w:eastAsia="宋体"/>
    </w:rPr>
  </w:style>
  <w:style w:type="paragraph" w:styleId="3">
    <w:name w:val="Body Text Indent"/>
    <w:basedOn w:val="1"/>
    <w:qFormat/>
    <w:uiPriority w:val="0"/>
    <w:pPr>
      <w:spacing w:line="420" w:lineRule="exact"/>
      <w:ind w:firstLine="503" w:firstLineChars="200"/>
    </w:pPr>
    <w:rPr>
      <w:rFonts w:ascii="仿宋_GB2312" w:eastAsia="仿宋_GB2312"/>
      <w:w w:val="90"/>
      <w:sz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618</Characters>
  <Lines>0</Lines>
  <Paragraphs>0</Paragraphs>
  <TotalTime>22</TotalTime>
  <ScaleCrop>false</ScaleCrop>
  <LinksUpToDate>false</LinksUpToDate>
  <CharactersWithSpaces>622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2022-07-04T01:55:00Z</dcterms:created>
  <dc:creator>Administrator.PC-20170420YOBJ</dc:creator>
  <cp:lastModifiedBy>黄志理</cp:lastModifiedBy>
  <dcterms:modified xsi:type="dcterms:W3CDTF">2024-12-24T03:52:53Z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DB7D92FAAE8349AAB271F65EDD70BF5B</vt:lpwstr>
  </property>
</Properties>
</file>