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bookmarkStart w:id="6" w:name="_GoBack"/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numPr>
          <w:ilvl w:val="0"/>
          <w:numId w:val="1"/>
        </w:numPr>
        <w:jc w:val="center"/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第六住院大楼病房装修改造项目</w:t>
      </w:r>
    </w:p>
    <w:p>
      <w:pPr>
        <w:numPr>
          <w:ilvl w:val="0"/>
          <w:numId w:val="0"/>
        </w:numPr>
        <w:ind w:firstLine="3092" w:firstLineChars="700"/>
        <w:jc w:val="both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设计服务</w:t>
      </w:r>
    </w:p>
    <w:bookmarkEnd w:id="6"/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"/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233737"/>
      <w:bookmarkEnd w:id="0"/>
      <w:bookmarkStart w:id="1" w:name="_Hlt10184362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咨工程勘察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内江市第二人民医院第五、第六住院大楼病房装修改造项目设计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”进行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内江市第二人民医院第五、第六住院大楼病房装修改造项目设计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2.项目简介：对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内江市第二人民医院第五、第六住院大楼病房装修改造项目进行初步设计及概算、施工图设计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服务。（具体内容请到我院基建办咨询）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项目建设规模：总建筑面积15090平方米。其中：改建病房1725平方米，改建病房69间;增设独立卫生间87间；病区环境优化13365平方米。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项目总投资：3546.1万元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二、资金情况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服务内容：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内江市第二人民医院第五、第六住院大楼病房装修改造项目的初步设计及概算、施工图设计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28359080"/>
      <w:bookmarkStart w:id="3" w:name="_Toc28359003"/>
      <w:bookmarkStart w:id="4" w:name="_Toc35393791"/>
      <w:bookmarkStart w:id="5" w:name="_Toc3539362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2.资质文件：①营业执照（三证合一）。②法人代表证明。③工程设计甲级资质及以上。④授权委托书及委托代理人身份证复印件，委托代理人近半年内社保证明。复印件加盖公章。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2.报价单位应将报价文件密封后加盖公章，并于2024年5月20日上午9:00前交回内江市第二人民医院基建办处，也可通过邮件进行报价，资料接收邮箱544471752@qq.com。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联系人：蒋先生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 5月16日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6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8F0C3"/>
    <w:multiLevelType w:val="singleLevel"/>
    <w:tmpl w:val="6A78F0C3"/>
    <w:lvl w:ilvl="0" w:tentative="0">
      <w:start w:val="5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8D272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EF828D3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754E9E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8F24A0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B0B04E5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5A137B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2D012CA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left="420" w:firstLine="5796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Normal Indent"/>
    <w:basedOn w:val="1"/>
    <w:link w:val="61"/>
    <w:qFormat/>
    <w:uiPriority w:val="0"/>
    <w:pPr>
      <w:ind w:firstLine="200" w:firstLineChars="200"/>
    </w:pPr>
  </w:style>
  <w:style w:type="paragraph" w:styleId="15">
    <w:name w:val="caption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qFormat/>
    <w:uiPriority w:val="0"/>
    <w:pPr>
      <w:jc w:val="left"/>
    </w:pPr>
  </w:style>
  <w:style w:type="paragraph" w:styleId="18">
    <w:name w:val="Body Text Indent"/>
    <w:basedOn w:val="1"/>
    <w:link w:val="56"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qFormat/>
    <w:uiPriority w:val="0"/>
    <w:pPr>
      <w:ind w:left="600" w:leftChars="600"/>
    </w:p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qFormat/>
    <w:uiPriority w:val="0"/>
    <w:rPr>
      <w:rFonts w:ascii="宋体" w:hAnsi="Courier New"/>
    </w:rPr>
  </w:style>
  <w:style w:type="paragraph" w:styleId="23">
    <w:name w:val="toc 8"/>
    <w:basedOn w:val="1"/>
    <w:next w:val="1"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qFormat/>
    <w:uiPriority w:val="0"/>
    <w:rPr>
      <w:sz w:val="18"/>
      <w:szCs w:val="18"/>
    </w:rPr>
  </w:style>
  <w:style w:type="paragraph" w:styleId="26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qFormat/>
    <w:uiPriority w:val="0"/>
    <w:pPr>
      <w:ind w:left="2100" w:leftChars="1000"/>
    </w:pPr>
  </w:style>
  <w:style w:type="paragraph" w:styleId="32">
    <w:name w:val="toc 2"/>
    <w:basedOn w:val="1"/>
    <w:next w:val="1"/>
    <w:qFormat/>
    <w:uiPriority w:val="0"/>
    <w:pPr>
      <w:ind w:left="420" w:leftChars="200"/>
    </w:pPr>
  </w:style>
  <w:style w:type="paragraph" w:styleId="33">
    <w:name w:val="toc 9"/>
    <w:basedOn w:val="1"/>
    <w:next w:val="1"/>
    <w:qFormat/>
    <w:uiPriority w:val="0"/>
    <w:pPr>
      <w:ind w:left="336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semiHidden/>
    <w:qFormat/>
    <w:uiPriority w:val="0"/>
  </w:style>
  <w:style w:type="paragraph" w:styleId="36">
    <w:name w:val="Title"/>
    <w:basedOn w:val="1"/>
    <w:next w:val="1"/>
    <w:link w:val="10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qFormat/>
    <w:uiPriority w:val="0"/>
    <w:rPr>
      <w:b/>
      <w:bCs/>
    </w:rPr>
  </w:style>
  <w:style w:type="paragraph" w:styleId="38">
    <w:name w:val="Body Text First Indent 2"/>
    <w:basedOn w:val="18"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1">
    <w:name w:val="Strong"/>
    <w:qFormat/>
    <w:uiPriority w:val="0"/>
    <w:rPr>
      <w:b/>
    </w:rPr>
  </w:style>
  <w:style w:type="character" w:styleId="42">
    <w:name w:val="page number"/>
    <w:qFormat/>
    <w:uiPriority w:val="0"/>
  </w:style>
  <w:style w:type="character" w:styleId="43">
    <w:name w:val="FollowedHyperlink"/>
    <w:qFormat/>
    <w:uiPriority w:val="0"/>
    <w:rPr>
      <w:color w:val="333333"/>
      <w:u w:val="none"/>
    </w:rPr>
  </w:style>
  <w:style w:type="character" w:styleId="44">
    <w:name w:val="Emphasis"/>
    <w:qFormat/>
    <w:uiPriority w:val="0"/>
  </w:style>
  <w:style w:type="character" w:styleId="45">
    <w:name w:val="HTML Definition"/>
    <w:qFormat/>
    <w:uiPriority w:val="0"/>
  </w:style>
  <w:style w:type="character" w:styleId="46">
    <w:name w:val="HTML Variable"/>
    <w:qFormat/>
    <w:uiPriority w:val="0"/>
  </w:style>
  <w:style w:type="character" w:styleId="47">
    <w:name w:val="Hyperlink"/>
    <w:qFormat/>
    <w:uiPriority w:val="99"/>
    <w:rPr>
      <w:color w:val="333333"/>
      <w:u w:val="none"/>
    </w:rPr>
  </w:style>
  <w:style w:type="character" w:styleId="48">
    <w:name w:val="HTML Code"/>
    <w:qFormat/>
    <w:uiPriority w:val="0"/>
    <w:rPr>
      <w:rFonts w:ascii="Courier New" w:hAnsi="Courier New"/>
      <w:sz w:val="20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qFormat/>
    <w:uiPriority w:val="0"/>
    <w:rPr>
      <w:kern w:val="2"/>
      <w:sz w:val="21"/>
      <w:szCs w:val="24"/>
    </w:rPr>
  </w:style>
  <w:style w:type="character" w:customStyle="1" w:styleId="55">
    <w:name w:val="font91"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qFormat/>
    <w:uiPriority w:val="0"/>
    <w:rPr>
      <w:kern w:val="2"/>
      <w:sz w:val="32"/>
    </w:rPr>
  </w:style>
  <w:style w:type="character" w:customStyle="1" w:styleId="57">
    <w:name w:val="font111"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qFormat/>
    <w:uiPriority w:val="0"/>
    <w:rPr>
      <w:color w:val="555555"/>
    </w:rPr>
  </w:style>
  <w:style w:type="character" w:customStyle="1" w:styleId="64">
    <w:name w:val="modifier"/>
    <w:qFormat/>
    <w:uiPriority w:val="0"/>
    <w:rPr>
      <w:color w:val="FF0000"/>
    </w:rPr>
  </w:style>
  <w:style w:type="paragraph" w:customStyle="1" w:styleId="6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qFormat/>
    <w:uiPriority w:val="99"/>
    <w:rPr>
      <w:kern w:val="2"/>
      <w:sz w:val="18"/>
    </w:rPr>
  </w:style>
  <w:style w:type="paragraph" w:customStyle="1" w:styleId="74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Subtle Emphasis"/>
    <w:qFormat/>
    <w:uiPriority w:val="0"/>
    <w:rPr>
      <w:i/>
      <w:iCs/>
      <w:color w:val="808080"/>
    </w:rPr>
  </w:style>
  <w:style w:type="character" w:customStyle="1" w:styleId="89">
    <w:name w:val="标题4 Char Char"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qFormat/>
    <w:uiPriority w:val="0"/>
    <w:rPr>
      <w:rFonts w:ascii="宋体"/>
      <w:sz w:val="28"/>
    </w:rPr>
  </w:style>
  <w:style w:type="character" w:customStyle="1" w:styleId="9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Book Title"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qFormat/>
    <w:uiPriority w:val="0"/>
    <w:rPr>
      <w:kern w:val="2"/>
      <w:sz w:val="18"/>
    </w:rPr>
  </w:style>
  <w:style w:type="character" w:customStyle="1" w:styleId="96">
    <w:name w:val="批注框文本 Char1"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qFormat/>
    <w:uiPriority w:val="0"/>
    <w:rPr>
      <w:kern w:val="2"/>
      <w:sz w:val="21"/>
      <w:szCs w:val="22"/>
    </w:rPr>
  </w:style>
  <w:style w:type="character" w:customStyle="1" w:styleId="102">
    <w:name w:val="Intense Emphasis"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qFormat/>
    <w:uiPriority w:val="0"/>
    <w:rPr>
      <w:rFonts w:cs="Times New Roman"/>
    </w:rPr>
  </w:style>
  <w:style w:type="character" w:customStyle="1" w:styleId="104">
    <w:name w:val="Subtle Reference"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Heading"/>
    <w:basedOn w:val="4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813</Characters>
  <Lines>246</Lines>
  <Paragraphs>69</Paragraphs>
  <TotalTime>2</TotalTime>
  <ScaleCrop>false</ScaleCrop>
  <LinksUpToDate>false</LinksUpToDate>
  <CharactersWithSpaces>892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Administrator</cp:lastModifiedBy>
  <cp:lastPrinted>2018-05-10T07:30:00Z</cp:lastPrinted>
  <dcterms:modified xsi:type="dcterms:W3CDTF">2024-05-16T02:18:03Z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D1E1DD860241455693694952801A91CF</vt:lpwstr>
  </property>
</Properties>
</file>