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可吸收颅骨固定夹技术参数</w:t>
      </w:r>
    </w:p>
    <w:p>
      <w:pPr>
        <w:jc w:val="center"/>
        <w:rPr>
          <w:rFonts w:hint="eastAsia"/>
          <w:sz w:val="24"/>
          <w:szCs w:val="32"/>
          <w:lang w:eastAsia="zh-CN"/>
        </w:rPr>
      </w:pPr>
    </w:p>
    <w:p>
      <w:pPr>
        <w:jc w:val="center"/>
        <w:rPr>
          <w:rFonts w:hint="eastAsia"/>
          <w:sz w:val="24"/>
          <w:szCs w:val="32"/>
          <w:lang w:eastAsia="zh-CN"/>
        </w:rPr>
      </w:pPr>
    </w:p>
    <w:p>
      <w:pPr>
        <w:jc w:val="both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1、产品用途：适用于成人及儿童开颅术后颅骨骨瓣的双侧固定，使其颅骨骨瓣达到完全结合；</w:t>
      </w:r>
    </w:p>
    <w:p>
      <w:p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2、产品材质：材质</w:t>
      </w:r>
      <w:r>
        <w:rPr>
          <w:rFonts w:hint="eastAsia"/>
          <w:sz w:val="24"/>
          <w:szCs w:val="32"/>
          <w:lang w:val="en-US" w:eastAsia="zh-CN"/>
        </w:rPr>
        <w:t>需</w:t>
      </w:r>
      <w:r>
        <w:rPr>
          <w:rFonts w:hint="eastAsia"/>
          <w:sz w:val="24"/>
          <w:szCs w:val="32"/>
          <w:lang w:eastAsia="zh-CN"/>
        </w:rPr>
        <w:t>由可吸收型聚酯植入物成分制成；植入物在</w:t>
      </w:r>
      <w:r>
        <w:rPr>
          <w:rFonts w:hint="eastAsia"/>
          <w:sz w:val="24"/>
          <w:szCs w:val="32"/>
          <w:lang w:val="en-US" w:eastAsia="zh-CN"/>
        </w:rPr>
        <w:t>2-3年可完全吸收；</w:t>
      </w:r>
    </w:p>
    <w:p>
      <w:pPr>
        <w:jc w:val="both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*</w:t>
      </w:r>
      <w:r>
        <w:rPr>
          <w:rFonts w:hint="eastAsia"/>
          <w:sz w:val="24"/>
          <w:szCs w:val="32"/>
          <w:lang w:eastAsia="zh-CN"/>
        </w:rPr>
        <w:t>3、产品需由固定夹、缝线和施夹器组成，无需使用其他器械辅助，出厂需无菌包装提供；</w:t>
      </w:r>
    </w:p>
    <w:p>
      <w:pPr>
        <w:jc w:val="both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*</w:t>
      </w:r>
      <w:r>
        <w:rPr>
          <w:rFonts w:hint="eastAsia"/>
          <w:sz w:val="24"/>
          <w:szCs w:val="32"/>
          <w:lang w:eastAsia="zh-CN"/>
        </w:rPr>
        <w:t>4、上下盘直径需</w:t>
      </w:r>
      <w:r>
        <w:rPr>
          <w:rFonts w:hint="eastAsia"/>
          <w:sz w:val="22"/>
          <w:szCs w:val="28"/>
          <w:lang w:eastAsia="zh-CN"/>
        </w:rPr>
        <w:t>≥</w:t>
      </w:r>
      <w:r>
        <w:rPr>
          <w:rFonts w:hint="eastAsia"/>
          <w:sz w:val="24"/>
          <w:szCs w:val="32"/>
          <w:lang w:eastAsia="zh-CN"/>
        </w:rPr>
        <w:t>11mm；</w:t>
      </w:r>
    </w:p>
    <w:p>
      <w:pPr>
        <w:jc w:val="both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5、齿轮固定槽设计，防止发生移位，固定稳固；</w:t>
      </w:r>
    </w:p>
    <w:p>
      <w:pPr>
        <w:jc w:val="both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6、聚酯型植入物材料可以吸收，MRI成像无伪影，不影响颅骨生长不影响外观；尤其儿童患者。</w:t>
      </w:r>
    </w:p>
    <w:p>
      <w:p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7、产品需为四川药械集中采购及医药价格监督平台挂网产品（提供挂网截图）。</w:t>
      </w:r>
    </w:p>
    <w:p>
      <w:pPr>
        <w:numPr>
          <w:ilvl w:val="0"/>
          <w:numId w:val="0"/>
        </w:numPr>
        <w:tabs>
          <w:tab w:val="left" w:pos="3420"/>
        </w:tabs>
        <w:snapToGrid/>
        <w:spacing w:before="0" w:beforeAutospacing="0" w:after="0" w:afterAutospacing="0" w:line="360" w:lineRule="exact"/>
        <w:ind w:leftChars="0"/>
        <w:jc w:val="both"/>
        <w:textAlignment w:val="baseline"/>
        <w:rPr>
          <w:rStyle w:val="10"/>
          <w:rFonts w:ascii="方正仿宋_GBK" w:hAnsi="宋体" w:eastAsia="方正仿宋_GBK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rPr>
          <w:rStyle w:val="10"/>
          <w:rFonts w:ascii="华文楷体" w:hAnsi="华文楷体" w:eastAsia="华文楷体"/>
          <w:b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  <w:r>
        <w:rPr>
          <w:rStyle w:val="10"/>
          <w:rFonts w:ascii="华文楷体" w:hAnsi="华文楷体" w:eastAsia="华文楷体"/>
          <w:b/>
          <w:i w:val="0"/>
          <w:caps w:val="0"/>
          <w:spacing w:val="0"/>
          <w:w w:val="100"/>
          <w:kern w:val="2"/>
          <w:sz w:val="32"/>
          <w:lang w:val="en-US" w:eastAsia="zh-CN" w:bidi="ar-SA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评分标准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page" w:horzAnchor="page" w:tblpX="992" w:tblpY="3821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43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带“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</w:rPr>
              <w:t>的扣</w:t>
            </w:r>
            <w:r>
              <w:rPr>
                <w:rFonts w:hint="eastAsia" w:cs="Times New Roman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其他参数有一项不满足的扣5分，扣完为止。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</w:rPr>
              <w:t>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</w:t>
            </w:r>
            <w:r>
              <w:rPr>
                <w:rFonts w:hint="eastAsia" w:cs="Times New Roman"/>
                <w:lang w:val="en-US" w:eastAsia="zh-CN"/>
              </w:rPr>
              <w:t>提供售后服务方案、培训方案、维修方案、应急方案的得8分，方案详细的每项加2分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业务能力4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投标供货商有类似业绩的，每提供一项得2分（可提供合同复印件、发票复印件、中标通知书复印件其中一项），最多得4分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WJlYzM2MzRmYmM1NmIwNDdjNzJjNmU0NzA2MWYifQ=="/>
  </w:docVars>
  <w:rsids>
    <w:rsidRoot w:val="6F4A7862"/>
    <w:rsid w:val="17E86244"/>
    <w:rsid w:val="1BA737B8"/>
    <w:rsid w:val="35A73E3F"/>
    <w:rsid w:val="423D53C6"/>
    <w:rsid w:val="438822E9"/>
    <w:rsid w:val="4A2D4FE6"/>
    <w:rsid w:val="6F4A7862"/>
    <w:rsid w:val="70556B4B"/>
    <w:rsid w:val="77506ED1"/>
    <w:rsid w:val="7B9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2023-04-06T02:02:00Z</dcterms:created>
  <dc:creator>Administrator</dc:creator>
  <cp:lastModifiedBy>言～</cp:lastModifiedBy>
  <dcterms:modified xsi:type="dcterms:W3CDTF">2024-03-12T08:39:41Z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717C761A81914CCF93B946192198456F</vt:lpwstr>
  </property>
</Properties>
</file>