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after="0" w:line="360" w:lineRule="auto"/>
        <w:jc w:val="center"/>
        <w:rPr>
          <w:rFonts w:hint="eastAsia" w:ascii="仿宋" w:hAnsi="仿宋" w:eastAsia="仿宋" w:cs="仿宋"/>
          <w:b/>
          <w:bCs/>
          <w:spacing w:val="6"/>
          <w:sz w:val="40"/>
          <w:szCs w:val="40"/>
        </w:rPr>
      </w:pPr>
    </w:p>
    <w:p>
      <w:pPr>
        <w:pStyle w:val="7"/>
        <w:spacing w:after="0"/>
        <w:jc w:val="center"/>
        <w:rPr>
          <w:rFonts w:hint="eastAsia" w:ascii="仿宋" w:hAnsi="仿宋" w:eastAsia="仿宋" w:cs="仿宋"/>
        </w:rPr>
      </w:pPr>
      <w:r>
        <w:rPr>
          <w:rFonts w:hint="eastAsia" w:ascii="仿宋" w:hAnsi="仿宋" w:eastAsia="仿宋" w:cs="仿宋"/>
          <w:b/>
          <w:bCs/>
          <w:sz w:val="44"/>
          <w:szCs w:val="52"/>
          <w:lang w:val="en-US" w:eastAsia="zh-CN"/>
        </w:rPr>
        <w:t>内江市第二人民医院2024年锅炉维保服务采购项目</w:t>
      </w:r>
    </w:p>
    <w:p>
      <w:pPr>
        <w:snapToGrid w:val="0"/>
        <w:spacing w:line="360" w:lineRule="auto"/>
        <w:jc w:val="center"/>
        <w:rPr>
          <w:rFonts w:hint="eastAsia" w:ascii="仿宋" w:hAnsi="仿宋" w:eastAsia="仿宋" w:cs="仿宋"/>
          <w:b/>
          <w:bCs/>
          <w:spacing w:val="6"/>
          <w:sz w:val="56"/>
          <w:szCs w:val="56"/>
          <w:lang w:eastAsia="zh-CN"/>
        </w:rPr>
      </w:pP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竞</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争</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性</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谈</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判</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文</w:t>
      </w:r>
    </w:p>
    <w:p>
      <w:pPr>
        <w:snapToGrid w:val="0"/>
        <w:spacing w:line="360" w:lineRule="auto"/>
        <w:jc w:val="center"/>
        <w:rPr>
          <w:rFonts w:hint="eastAsia" w:ascii="仿宋" w:hAnsi="仿宋" w:eastAsia="仿宋" w:cs="仿宋"/>
          <w:sz w:val="18"/>
          <w:szCs w:val="21"/>
        </w:rPr>
      </w:pPr>
      <w:r>
        <w:rPr>
          <w:rFonts w:hint="eastAsia" w:ascii="仿宋" w:hAnsi="仿宋" w:eastAsia="仿宋" w:cs="仿宋"/>
          <w:b/>
          <w:bCs/>
          <w:spacing w:val="6"/>
          <w:sz w:val="56"/>
          <w:szCs w:val="56"/>
        </w:rPr>
        <w:t>件</w:t>
      </w:r>
    </w:p>
    <w:p>
      <w:pPr>
        <w:pStyle w:val="56"/>
        <w:snapToGrid w:val="0"/>
        <w:spacing w:beforeLines="0" w:afterLines="0"/>
        <w:ind w:firstLine="2392" w:firstLineChars="842"/>
        <w:rPr>
          <w:rFonts w:hint="eastAsia" w:ascii="仿宋" w:hAnsi="仿宋" w:eastAsia="仿宋" w:cs="仿宋"/>
          <w:b/>
          <w:sz w:val="30"/>
          <w:szCs w:val="30"/>
        </w:rPr>
      </w:pPr>
    </w:p>
    <w:p>
      <w:pPr>
        <w:pStyle w:val="56"/>
        <w:snapToGrid w:val="0"/>
        <w:spacing w:beforeLines="0" w:afterLines="0"/>
        <w:ind w:firstLine="2392" w:firstLineChars="842"/>
        <w:rPr>
          <w:rFonts w:hint="eastAsia" w:ascii="仿宋" w:hAnsi="仿宋" w:eastAsia="仿宋" w:cs="仿宋"/>
          <w:b/>
          <w:sz w:val="30"/>
          <w:szCs w:val="30"/>
        </w:rPr>
      </w:pPr>
    </w:p>
    <w:p>
      <w:pPr>
        <w:pStyle w:val="56"/>
        <w:snapToGrid w:val="0"/>
        <w:spacing w:beforeLines="0" w:afterLines="0"/>
        <w:ind w:firstLine="0" w:firstLineChars="0"/>
        <w:jc w:val="center"/>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6"/>
        <w:snapToGrid w:val="0"/>
        <w:spacing w:beforeLines="0" w:afterLines="0"/>
        <w:ind w:firstLine="0" w:firstLineChars="0"/>
        <w:jc w:val="center"/>
        <w:rPr>
          <w:rFonts w:hint="eastAsia" w:ascii="仿宋" w:hAnsi="仿宋" w:eastAsia="仿宋" w:cs="仿宋"/>
          <w:spacing w:val="6"/>
          <w:sz w:val="22"/>
          <w:szCs w:val="22"/>
        </w:rPr>
        <w:sectPr>
          <w:footerReference r:id="rId5" w:type="default"/>
          <w:footerReference r:id="rId6" w:type="even"/>
          <w:pgSz w:w="11906" w:h="16838"/>
          <w:pgMar w:top="1440" w:right="1080" w:bottom="1440" w:left="1080" w:header="851" w:footer="1588" w:gutter="0"/>
          <w:cols w:space="720" w:num="1"/>
          <w:docGrid w:type="linesAndChars" w:linePitch="621" w:charSpace="-3380"/>
        </w:sect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val="en-US" w:eastAsia="zh-CN"/>
        </w:rPr>
        <w:t>三</w:t>
      </w:r>
      <w:r>
        <w:rPr>
          <w:rFonts w:hint="eastAsia" w:ascii="仿宋" w:hAnsi="仿宋" w:eastAsia="仿宋" w:cs="仿宋"/>
          <w:b/>
          <w:bCs/>
          <w:spacing w:val="6"/>
          <w:sz w:val="40"/>
          <w:szCs w:val="40"/>
        </w:rPr>
        <w:t>月</w:t>
      </w:r>
    </w:p>
    <w:p>
      <w:pPr>
        <w:pStyle w:val="18"/>
        <w:tabs>
          <w:tab w:val="right" w:leader="dot" w:pos="8901"/>
        </w:tabs>
        <w:ind w:firstLine="0" w:firstLineChars="0"/>
        <w:jc w:val="center"/>
        <w:rPr>
          <w:rFonts w:hint="eastAsia" w:ascii="仿宋" w:hAnsi="仿宋" w:eastAsia="仿宋" w:cs="仿宋"/>
          <w:b/>
          <w:bCs/>
          <w:sz w:val="36"/>
          <w:szCs w:val="36"/>
        </w:rPr>
      </w:pPr>
      <w:bookmarkStart w:id="0" w:name="_Toc15936_WPSOffice_Level1"/>
      <w:bookmarkStart w:id="1" w:name="_Toc3142_WPSOffice_Level1"/>
      <w:r>
        <w:rPr>
          <w:rFonts w:hint="eastAsia" w:ascii="仿宋" w:hAnsi="仿宋" w:eastAsia="仿宋" w:cs="仿宋"/>
          <w:b/>
          <w:bCs/>
          <w:sz w:val="36"/>
          <w:szCs w:val="36"/>
        </w:rPr>
        <w:t>目 录</w:t>
      </w:r>
    </w:p>
    <w:p>
      <w:pPr>
        <w:rPr>
          <w:rFonts w:hint="eastAsia"/>
        </w:rPr>
      </w:pPr>
    </w:p>
    <w:p>
      <w:pPr>
        <w:pStyle w:val="18"/>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TOC \o "1-2" \h \u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_Toc30399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 xml:space="preserve">第一部分  </w:t>
      </w:r>
      <w:r>
        <w:rPr>
          <w:rFonts w:hint="eastAsia" w:ascii="方正仿宋_GB2312" w:hAnsi="方正仿宋_GB2312" w:eastAsia="方正仿宋_GB2312" w:cs="方正仿宋_GB2312"/>
          <w:b/>
          <w:bCs/>
          <w:sz w:val="28"/>
          <w:szCs w:val="28"/>
          <w:lang w:eastAsia="zh-CN"/>
        </w:rPr>
        <w:t>谈判邀请</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_Toc30399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18"/>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_Toc5505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第二部分  供应商须知</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_Toc5505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3</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18"/>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_Toc2106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 xml:space="preserve">第三部分  </w:t>
      </w:r>
      <w:r>
        <w:rPr>
          <w:rFonts w:hint="eastAsia" w:ascii="方正仿宋_GB2312" w:hAnsi="方正仿宋_GB2312" w:eastAsia="方正仿宋_GB2312" w:cs="方正仿宋_GB2312"/>
          <w:b/>
          <w:bCs/>
          <w:sz w:val="28"/>
          <w:szCs w:val="28"/>
          <w:lang w:eastAsia="zh-CN"/>
        </w:rPr>
        <w:t>谈判</w:t>
      </w:r>
      <w:r>
        <w:rPr>
          <w:rFonts w:hint="eastAsia" w:ascii="方正仿宋_GB2312" w:hAnsi="方正仿宋_GB2312" w:eastAsia="方正仿宋_GB2312" w:cs="方正仿宋_GB2312"/>
          <w:b/>
          <w:bCs/>
          <w:sz w:val="28"/>
          <w:szCs w:val="28"/>
        </w:rPr>
        <w:t>文件主要格式</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_Toc2106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9</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_Toc4477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格式1 响应文件封面格式</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_Toc4477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9</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_Toc9756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格式2</w:t>
      </w:r>
      <w:r>
        <w:rPr>
          <w:rFonts w:hint="eastAsia" w:ascii="方正仿宋_GB2312" w:hAnsi="方正仿宋_GB2312" w:eastAsia="方正仿宋_GB2312" w:cs="方正仿宋_GB2312"/>
          <w:b/>
          <w:bCs/>
          <w:sz w:val="28"/>
          <w:szCs w:val="28"/>
          <w:lang w:eastAsia="zh-CN"/>
        </w:rPr>
        <w:t>谈判</w:t>
      </w:r>
      <w:r>
        <w:rPr>
          <w:rFonts w:hint="eastAsia" w:ascii="方正仿宋_GB2312" w:hAnsi="方正仿宋_GB2312" w:eastAsia="方正仿宋_GB2312" w:cs="方正仿宋_GB2312"/>
          <w:b/>
          <w:bCs/>
          <w:sz w:val="28"/>
          <w:szCs w:val="28"/>
        </w:rPr>
        <w:t>申请书</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_Toc9756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10</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_Toc6393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格式3 响应函（实质性要求）</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_Toc6393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11</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_Toc10342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格式4 承诺函</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_Toc10342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13</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_Toc4991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格式5 依法缴纳税收和社会保障资金承诺函</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_Toc4991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15</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_Toc20934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格式6法定代表人/负责人授权委托书（实质性要求）</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_Toc20934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16</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_Toc29995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格式7 技术应答表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_Toc29995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17</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_Toc6528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格式8 商务偏离表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_Toc6528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18</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_Toc17759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kern w:val="2"/>
          <w:sz w:val="28"/>
          <w:szCs w:val="28"/>
        </w:rPr>
        <w:t>格式9 承诺书</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_Toc17759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19</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_Toc27101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格式10 具有履行合同所必须的设备和专业技术能力的承诺函</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lang w:val="en-US" w:eastAsia="zh-CN"/>
        </w:rPr>
        <w:t>20</w:t>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_Toc27655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格式11</w:t>
      </w:r>
      <w:r>
        <w:rPr>
          <w:rFonts w:hint="eastAsia" w:ascii="方正仿宋_GB2312" w:hAnsi="方正仿宋_GB2312" w:eastAsia="方正仿宋_GB2312" w:cs="方正仿宋_GB2312"/>
          <w:b/>
          <w:bCs/>
          <w:sz w:val="28"/>
          <w:szCs w:val="28"/>
          <w:lang w:val="en-US" w:eastAsia="zh-CN"/>
        </w:rPr>
        <w:t>首轮报价表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_Toc27655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21</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格式12  分项报价明细表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lang w:val="en-US" w:eastAsia="zh-CN"/>
        </w:rPr>
        <w:t>22</w:t>
      </w:r>
    </w:p>
    <w:p>
      <w:pPr>
        <w:pStyle w:val="20"/>
        <w:tabs>
          <w:tab w:val="right" w:leader="dot" w:pos="8901"/>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_Toc7884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第四部分 采购项目技术服务及其他商务要求（实质性要求）</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_Toc7884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23</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_Toc546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第五部分 评分标准</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_Toc546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29</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_Toc11996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第六部分 合同主要条款（参考）</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_Toc11996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30</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rPr>
        <w:fldChar w:fldCharType="end"/>
      </w:r>
    </w:p>
    <w:p>
      <w:pPr>
        <w:pStyle w:val="20"/>
        <w:tabs>
          <w:tab w:val="right" w:leader="dot" w:pos="8901"/>
        </w:tabs>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HYPERLINK \l _Toc30905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第七部分 附件</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sz w:val="28"/>
          <w:szCs w:val="28"/>
          <w:lang w:val="en-US" w:eastAsia="zh-CN"/>
        </w:rPr>
        <w:t>34</w:t>
      </w:r>
    </w:p>
    <w:p>
      <w:pPr>
        <w:pStyle w:val="20"/>
        <w:tabs>
          <w:tab w:val="right" w:leader="dot" w:pos="8901"/>
        </w:tabs>
        <w:rPr>
          <w:rFonts w:hint="eastAsia" w:ascii="方正仿宋_GB2312" w:hAnsi="方正仿宋_GB2312" w:eastAsia="方正仿宋_GB2312" w:cs="方正仿宋_GB2312"/>
          <w:sz w:val="28"/>
          <w:szCs w:val="28"/>
          <w:lang w:val="en-US" w:eastAsia="zh-CN"/>
        </w:rPr>
      </w:pPr>
    </w:p>
    <w:p>
      <w:pPr>
        <w:pStyle w:val="59"/>
        <w:tabs>
          <w:tab w:val="right" w:leader="dot" w:pos="8901"/>
        </w:tabs>
        <w:adjustRightInd w:val="0"/>
        <w:snapToGrid w:val="0"/>
        <w:ind w:leftChars="0"/>
        <w:rPr>
          <w:rFonts w:hint="eastAsia" w:ascii="仿宋" w:hAnsi="仿宋" w:eastAsia="仿宋" w:cs="仿宋"/>
          <w:b/>
          <w:sz w:val="24"/>
          <w:szCs w:val="24"/>
        </w:rPr>
        <w:sectPr>
          <w:footerReference r:id="rId7" w:type="default"/>
          <w:pgSz w:w="11906" w:h="16838"/>
          <w:pgMar w:top="1417" w:right="1474" w:bottom="1247" w:left="1531" w:header="851" w:footer="1588" w:gutter="0"/>
          <w:pgNumType w:start="1"/>
          <w:cols w:space="720" w:num="1"/>
          <w:docGrid w:type="linesAndChars" w:linePitch="621" w:charSpace="-3380"/>
        </w:sectPr>
      </w:pPr>
      <w:r>
        <w:rPr>
          <w:rFonts w:hint="eastAsia" w:ascii="方正仿宋_GB2312" w:hAnsi="方正仿宋_GB2312" w:eastAsia="方正仿宋_GB2312" w:cs="方正仿宋_GB2312"/>
          <w:sz w:val="28"/>
          <w:szCs w:val="28"/>
        </w:rPr>
        <w:fldChar w:fldCharType="end"/>
      </w:r>
    </w:p>
    <w:p>
      <w:pPr>
        <w:pageBreakBefore/>
        <w:numPr>
          <w:ilvl w:val="0"/>
          <w:numId w:val="0"/>
        </w:numPr>
        <w:snapToGrid w:val="0"/>
        <w:spacing w:beforeLines="0" w:afterLines="0" w:line="360" w:lineRule="auto"/>
        <w:jc w:val="center"/>
        <w:outlineLvl w:val="0"/>
        <w:rPr>
          <w:rFonts w:hint="eastAsia" w:ascii="方正仿宋_GB2312" w:hAnsi="方正仿宋_GB2312" w:eastAsia="方正仿宋_GB2312" w:cs="方正仿宋_GB2312"/>
          <w:sz w:val="28"/>
          <w:szCs w:val="28"/>
          <w:lang w:eastAsia="zh-CN"/>
        </w:rPr>
      </w:pPr>
      <w:bookmarkStart w:id="2" w:name="_Toc27730_WPSOffice_Level1"/>
      <w:bookmarkStart w:id="3" w:name="_Toc30399"/>
      <w:bookmarkStart w:id="4" w:name="_Toc4451_WPSOffice_Level1"/>
      <w:r>
        <w:rPr>
          <w:rFonts w:hint="eastAsia" w:ascii="方正仿宋_GB2312" w:hAnsi="方正仿宋_GB2312" w:eastAsia="方正仿宋_GB2312" w:cs="方正仿宋_GB2312"/>
          <w:b/>
          <w:kern w:val="2"/>
          <w:sz w:val="28"/>
          <w:szCs w:val="28"/>
          <w:lang w:val="en-US" w:eastAsia="zh-CN" w:bidi="ar-SA"/>
        </w:rPr>
        <w:t>第一部分</w:t>
      </w:r>
      <w:r>
        <w:rPr>
          <w:rFonts w:hint="eastAsia" w:ascii="方正仿宋_GB2312" w:hAnsi="方正仿宋_GB2312" w:eastAsia="方正仿宋_GB2312" w:cs="方正仿宋_GB2312"/>
          <w:b/>
          <w:sz w:val="28"/>
          <w:szCs w:val="28"/>
        </w:rPr>
        <w:t xml:space="preserve"> </w:t>
      </w:r>
      <w:bookmarkEnd w:id="0"/>
      <w:bookmarkEnd w:id="1"/>
      <w:bookmarkEnd w:id="2"/>
      <w:bookmarkEnd w:id="3"/>
      <w:bookmarkEnd w:id="4"/>
      <w:r>
        <w:rPr>
          <w:rFonts w:hint="eastAsia" w:ascii="方正仿宋_GB2312" w:hAnsi="方正仿宋_GB2312" w:eastAsia="方正仿宋_GB2312" w:cs="方正仿宋_GB2312"/>
          <w:b/>
          <w:sz w:val="28"/>
          <w:szCs w:val="28"/>
          <w:lang w:eastAsia="zh-CN"/>
        </w:rPr>
        <w:t>谈判邀请</w:t>
      </w:r>
    </w:p>
    <w:p>
      <w:pPr>
        <w:autoSpaceDE/>
        <w:autoSpaceDN/>
        <w:snapToGrid w:val="0"/>
        <w:spacing w:before="0" w:beforeLines="0" w:after="0" w:afterLines="0" w:line="360" w:lineRule="auto"/>
        <w:ind w:left="0" w:firstLine="472" w:firstLineChars="200"/>
        <w:rPr>
          <w:rFonts w:hint="eastAsia" w:ascii="方正仿宋_GB2312" w:hAnsi="方正仿宋_GB2312" w:eastAsia="方正仿宋_GB2312" w:cs="方正仿宋_GB2312"/>
          <w:spacing w:val="6"/>
          <w:kern w:val="0"/>
          <w:sz w:val="24"/>
          <w:szCs w:val="24"/>
          <w:u w:val="single"/>
          <w:lang w:val="zh-CN"/>
        </w:rPr>
      </w:pPr>
    </w:p>
    <w:p>
      <w:pPr>
        <w:snapToGrid w:val="0"/>
        <w:spacing w:line="360" w:lineRule="auto"/>
        <w:ind w:firstLine="472" w:firstLineChars="200"/>
        <w:rPr>
          <w:rFonts w:hint="eastAsia" w:ascii="仿宋" w:hAnsi="仿宋" w:eastAsia="仿宋" w:cs="仿宋"/>
          <w:spacing w:val="6"/>
          <w:sz w:val="24"/>
          <w:u w:val="none"/>
        </w:rPr>
      </w:pPr>
      <w:r>
        <w:rPr>
          <w:rFonts w:hint="eastAsia" w:ascii="仿宋" w:hAnsi="仿宋" w:eastAsia="仿宋" w:cs="仿宋"/>
          <w:spacing w:val="6"/>
          <w:sz w:val="24"/>
          <w:u w:val="single"/>
          <w:lang w:val="zh-CN"/>
        </w:rPr>
        <w:t>内江市第二人民医院</w:t>
      </w:r>
      <w:r>
        <w:rPr>
          <w:rFonts w:hint="eastAsia" w:ascii="仿宋" w:hAnsi="仿宋" w:eastAsia="仿宋" w:cs="仿宋"/>
          <w:spacing w:val="6"/>
          <w:sz w:val="24"/>
          <w:u w:val="none"/>
        </w:rPr>
        <w:t>组织</w:t>
      </w:r>
      <w:r>
        <w:rPr>
          <w:rFonts w:hint="eastAsia" w:ascii="仿宋" w:hAnsi="仿宋" w:eastAsia="仿宋" w:cs="仿宋"/>
          <w:spacing w:val="6"/>
          <w:sz w:val="24"/>
          <w:u w:val="none"/>
          <w:lang w:val="en-US" w:eastAsia="zh-CN"/>
        </w:rPr>
        <w:t>的</w:t>
      </w:r>
      <w:r>
        <w:rPr>
          <w:rFonts w:hint="eastAsia" w:ascii="仿宋" w:hAnsi="仿宋" w:eastAsia="仿宋" w:cs="仿宋"/>
          <w:spacing w:val="6"/>
          <w:sz w:val="24"/>
          <w:u w:val="single"/>
          <w:lang w:val="en-US" w:eastAsia="zh-CN"/>
        </w:rPr>
        <w:t>2024年锅炉维保服务采购项目</w:t>
      </w:r>
      <w:r>
        <w:rPr>
          <w:rFonts w:hint="eastAsia" w:ascii="仿宋" w:hAnsi="仿宋" w:eastAsia="仿宋" w:cs="仿宋"/>
          <w:spacing w:val="6"/>
          <w:sz w:val="24"/>
          <w:u w:val="none"/>
          <w:lang w:val="en-US" w:eastAsia="zh-CN"/>
        </w:rPr>
        <w:t>竞争性谈判采购</w:t>
      </w:r>
      <w:r>
        <w:rPr>
          <w:rFonts w:hint="eastAsia" w:ascii="仿宋" w:hAnsi="仿宋" w:eastAsia="仿宋" w:cs="仿宋"/>
          <w:spacing w:val="6"/>
          <w:sz w:val="24"/>
          <w:u w:val="none"/>
        </w:rPr>
        <w:t>活动，</w:t>
      </w:r>
      <w:r>
        <w:rPr>
          <w:rFonts w:hint="eastAsia" w:ascii="仿宋" w:hAnsi="仿宋" w:eastAsia="仿宋" w:cs="仿宋"/>
          <w:spacing w:val="6"/>
          <w:sz w:val="24"/>
          <w:u w:val="none"/>
          <w:lang w:val="en-US" w:eastAsia="zh-CN"/>
        </w:rPr>
        <w:t>已</w:t>
      </w:r>
      <w:r>
        <w:rPr>
          <w:rFonts w:hint="eastAsia" w:ascii="仿宋" w:hAnsi="仿宋" w:eastAsia="仿宋" w:cs="仿宋"/>
          <w:spacing w:val="6"/>
          <w:sz w:val="24"/>
          <w:u w:val="none"/>
        </w:rPr>
        <w:t>在</w:t>
      </w:r>
      <w:r>
        <w:rPr>
          <w:rFonts w:hint="eastAsia" w:ascii="仿宋" w:hAnsi="仿宋" w:eastAsia="仿宋" w:cs="仿宋"/>
          <w:spacing w:val="6"/>
          <w:sz w:val="24"/>
          <w:u w:val="single"/>
          <w:lang w:val="zh-CN"/>
        </w:rPr>
        <w:t>内江市第二人民医院官网（</w:t>
      </w:r>
      <w:r>
        <w:rPr>
          <w:rFonts w:hint="eastAsia" w:ascii="仿宋" w:hAnsi="仿宋" w:eastAsia="仿宋" w:cs="仿宋"/>
          <w:spacing w:val="6"/>
          <w:sz w:val="24"/>
          <w:u w:val="single"/>
        </w:rPr>
        <w:t>https://www.njs2yy.com/</w:t>
      </w:r>
      <w:r>
        <w:rPr>
          <w:rFonts w:hint="eastAsia" w:ascii="仿宋" w:hAnsi="仿宋" w:eastAsia="仿宋" w:cs="仿宋"/>
          <w:spacing w:val="6"/>
          <w:sz w:val="24"/>
          <w:u w:val="single"/>
          <w:lang w:eastAsia="zh-CN"/>
        </w:rPr>
        <w:t>）</w:t>
      </w:r>
      <w:r>
        <w:rPr>
          <w:rFonts w:hint="eastAsia" w:ascii="仿宋" w:hAnsi="仿宋" w:eastAsia="仿宋" w:cs="仿宋"/>
          <w:spacing w:val="6"/>
          <w:sz w:val="24"/>
          <w:u w:val="none"/>
          <w:lang w:val="en-US" w:eastAsia="zh-CN"/>
        </w:rPr>
        <w:t>以</w:t>
      </w:r>
      <w:r>
        <w:rPr>
          <w:rFonts w:hint="eastAsia" w:ascii="仿宋" w:hAnsi="仿宋" w:eastAsia="仿宋" w:cs="仿宋"/>
          <w:spacing w:val="6"/>
          <w:sz w:val="24"/>
          <w:u w:val="none"/>
        </w:rPr>
        <w:t>公告的形式发布，邀请不少于3家符合条件的供应商参与本项目的</w:t>
      </w:r>
      <w:r>
        <w:rPr>
          <w:rFonts w:hint="eastAsia" w:ascii="仿宋" w:hAnsi="仿宋" w:eastAsia="仿宋" w:cs="仿宋"/>
          <w:spacing w:val="6"/>
          <w:sz w:val="24"/>
          <w:u w:val="none"/>
          <w:lang w:eastAsia="zh-CN"/>
        </w:rPr>
        <w:t>谈判</w:t>
      </w:r>
      <w:r>
        <w:rPr>
          <w:rFonts w:hint="eastAsia" w:ascii="仿宋" w:hAnsi="仿宋" w:eastAsia="仿宋" w:cs="仿宋"/>
          <w:spacing w:val="6"/>
          <w:sz w:val="24"/>
          <w:u w:val="none"/>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rPr>
        <w:t>1.1</w:t>
      </w:r>
      <w:r>
        <w:rPr>
          <w:rFonts w:hint="eastAsia" w:ascii="仿宋" w:hAnsi="仿宋" w:eastAsia="仿宋" w:cs="仿宋"/>
          <w:spacing w:val="6"/>
          <w:sz w:val="24"/>
          <w:lang w:val="en-US" w:eastAsia="zh-CN"/>
        </w:rPr>
        <w:t>项目名称：</w:t>
      </w:r>
      <w:r>
        <w:rPr>
          <w:rFonts w:hint="eastAsia" w:ascii="仿宋" w:hAnsi="仿宋" w:eastAsia="仿宋" w:cs="仿宋"/>
          <w:spacing w:val="6"/>
          <w:sz w:val="24"/>
          <w:u w:val="single"/>
          <w:lang w:val="en-US" w:eastAsia="zh-CN"/>
        </w:rPr>
        <w:t>2024年锅炉维保服务采购项目</w:t>
      </w:r>
      <w:r>
        <w:rPr>
          <w:rFonts w:hint="eastAsia" w:ascii="仿宋" w:hAnsi="仿宋" w:eastAsia="仿宋" w:cs="仿宋"/>
          <w:spacing w:val="6"/>
          <w:sz w:val="24"/>
          <w:lang w:val="en-US" w:eastAsia="zh-CN"/>
        </w:rPr>
        <w:t>；</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1.2采购预算：</w:t>
      </w:r>
      <w:r>
        <w:rPr>
          <w:rFonts w:hint="eastAsia" w:ascii="仿宋" w:hAnsi="仿宋" w:eastAsia="仿宋" w:cs="仿宋"/>
          <w:spacing w:val="6"/>
          <w:sz w:val="24"/>
          <w:u w:val="single"/>
          <w:lang w:val="zh-CN" w:eastAsia="zh-CN"/>
        </w:rPr>
        <w:t>8900</w:t>
      </w:r>
      <w:r>
        <w:rPr>
          <w:rFonts w:hint="eastAsia" w:ascii="仿宋" w:hAnsi="仿宋" w:eastAsia="仿宋" w:cs="仿宋"/>
          <w:spacing w:val="6"/>
          <w:sz w:val="24"/>
          <w:u w:val="single"/>
          <w:lang w:val="en-US" w:eastAsia="zh-CN"/>
        </w:rPr>
        <w:t>.00</w:t>
      </w:r>
      <w:r>
        <w:rPr>
          <w:rFonts w:hint="eastAsia" w:ascii="仿宋" w:hAnsi="仿宋" w:eastAsia="仿宋" w:cs="仿宋"/>
          <w:spacing w:val="6"/>
          <w:sz w:val="24"/>
          <w:u w:val="single"/>
          <w:lang w:val="zh-CN" w:eastAsia="zh-CN"/>
        </w:rPr>
        <w:t>元/台/年</w:t>
      </w:r>
      <w:r>
        <w:rPr>
          <w:rFonts w:hint="eastAsia" w:ascii="仿宋" w:hAnsi="仿宋" w:eastAsia="仿宋" w:cs="仿宋"/>
          <w:spacing w:val="6"/>
          <w:sz w:val="24"/>
          <w:u w:val="single"/>
          <w:lang w:val="en-US" w:eastAsia="zh-CN"/>
        </w:rPr>
        <w:t>（大写：捌仟玖佰元整/台/年）</w:t>
      </w:r>
      <w:r>
        <w:rPr>
          <w:rFonts w:hint="eastAsia" w:ascii="仿宋" w:hAnsi="仿宋" w:eastAsia="仿宋" w:cs="仿宋"/>
          <w:spacing w:val="6"/>
          <w:sz w:val="24"/>
          <w:lang w:val="en-US"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1.3</w:t>
      </w:r>
      <w:r>
        <w:rPr>
          <w:rFonts w:hint="eastAsia" w:ascii="仿宋" w:hAnsi="仿宋" w:eastAsia="仿宋" w:cs="仿宋"/>
          <w:spacing w:val="6"/>
          <w:sz w:val="24"/>
        </w:rPr>
        <w:t>最高限价</w:t>
      </w:r>
      <w:r>
        <w:rPr>
          <w:rFonts w:hint="eastAsia" w:ascii="仿宋" w:hAnsi="仿宋" w:eastAsia="仿宋" w:cs="仿宋"/>
          <w:spacing w:val="6"/>
          <w:sz w:val="24"/>
          <w:lang w:eastAsia="zh-CN"/>
        </w:rPr>
        <w:t>：</w:t>
      </w:r>
      <w:r>
        <w:rPr>
          <w:rFonts w:hint="eastAsia" w:ascii="仿宋" w:hAnsi="仿宋" w:eastAsia="仿宋" w:cs="仿宋"/>
          <w:spacing w:val="6"/>
          <w:sz w:val="24"/>
          <w:u w:val="single"/>
          <w:lang w:val="en-US" w:eastAsia="zh-CN"/>
        </w:rPr>
        <w:t>8900.00元/台/年（大写：捌仟玖佰元整/台/年）</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4</w:t>
      </w:r>
      <w:r>
        <w:rPr>
          <w:rFonts w:hint="eastAsia" w:ascii="仿宋" w:hAnsi="仿宋" w:eastAsia="仿宋" w:cs="仿宋"/>
          <w:spacing w:val="6"/>
          <w:sz w:val="24"/>
        </w:rPr>
        <w:t>具体要求详见</w:t>
      </w:r>
      <w:r>
        <w:rPr>
          <w:rFonts w:hint="eastAsia" w:ascii="仿宋" w:hAnsi="仿宋" w:eastAsia="仿宋" w:cs="仿宋"/>
          <w:spacing w:val="6"/>
          <w:sz w:val="24"/>
          <w:lang w:eastAsia="zh-CN"/>
        </w:rPr>
        <w:t>谈判文件</w:t>
      </w:r>
      <w:r>
        <w:rPr>
          <w:rFonts w:hint="eastAsia" w:ascii="仿宋" w:hAnsi="仿宋" w:eastAsia="仿宋" w:cs="仿宋"/>
          <w:spacing w:val="6"/>
          <w:sz w:val="24"/>
        </w:rPr>
        <w:t>第四部分：“采购项目技术服务及其他商务要求”。</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谈判</w:t>
      </w:r>
      <w:r>
        <w:rPr>
          <w:rFonts w:hint="eastAsia" w:ascii="仿宋" w:hAnsi="仿宋" w:eastAsia="仿宋" w:cs="仿宋"/>
          <w:b/>
          <w:bCs/>
          <w:spacing w:val="6"/>
          <w:sz w:val="24"/>
        </w:rPr>
        <w:t>应当具备的资格条件要求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2.1具有独立承担民事责任能力；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2.2具有良好的商业信誉和健全的财务会计制度；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2.3具有履行合同所必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2.4有依法缴纳税收和社会保障资金的良好记录；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2.5参加</w:t>
      </w:r>
      <w:r>
        <w:rPr>
          <w:rFonts w:hint="eastAsia" w:ascii="仿宋" w:hAnsi="仿宋" w:eastAsia="仿宋" w:cs="仿宋"/>
          <w:b w:val="0"/>
          <w:bCs w:val="0"/>
          <w:spacing w:val="6"/>
          <w:sz w:val="24"/>
          <w:lang w:eastAsia="zh-CN"/>
        </w:rPr>
        <w:t>本次谈判</w:t>
      </w:r>
      <w:r>
        <w:rPr>
          <w:rFonts w:hint="eastAsia" w:ascii="仿宋" w:hAnsi="仿宋" w:eastAsia="仿宋" w:cs="仿宋"/>
          <w:b w:val="0"/>
          <w:bCs w:val="0"/>
          <w:spacing w:val="6"/>
          <w:sz w:val="24"/>
        </w:rPr>
        <w:t>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2.6授权参加本次</w:t>
      </w:r>
      <w:r>
        <w:rPr>
          <w:rFonts w:hint="eastAsia" w:ascii="仿宋" w:hAnsi="仿宋" w:eastAsia="仿宋" w:cs="仿宋"/>
          <w:b w:val="0"/>
          <w:bCs w:val="0"/>
          <w:spacing w:val="6"/>
          <w:sz w:val="24"/>
          <w:lang w:eastAsia="zh-CN"/>
        </w:rPr>
        <w:t>谈判</w:t>
      </w:r>
      <w:r>
        <w:rPr>
          <w:rFonts w:hint="eastAsia" w:ascii="仿宋" w:hAnsi="仿宋" w:eastAsia="仿宋" w:cs="仿宋"/>
          <w:b w:val="0"/>
          <w:bCs w:val="0"/>
          <w:spacing w:val="6"/>
          <w:sz w:val="24"/>
        </w:rPr>
        <w:t>活动的供应商代表证明材料；</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2.7本项目不接受联合体</w:t>
      </w:r>
      <w:r>
        <w:rPr>
          <w:rFonts w:hint="eastAsia" w:ascii="仿宋" w:hAnsi="仿宋" w:eastAsia="仿宋" w:cs="仿宋"/>
          <w:b w:val="0"/>
          <w:bCs w:val="0"/>
          <w:spacing w:val="6"/>
          <w:sz w:val="24"/>
          <w:lang w:eastAsia="zh-CN"/>
        </w:rPr>
        <w:t>谈判</w:t>
      </w:r>
      <w:r>
        <w:rPr>
          <w:rFonts w:hint="eastAsia" w:ascii="仿宋" w:hAnsi="仿宋" w:eastAsia="仿宋" w:cs="仿宋"/>
          <w:b w:val="0"/>
          <w:bCs w:val="0"/>
          <w:spacing w:val="6"/>
          <w:sz w:val="24"/>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w:t>
      </w:r>
      <w:r>
        <w:rPr>
          <w:rFonts w:hint="eastAsia" w:ascii="仿宋" w:hAnsi="仿宋" w:eastAsia="仿宋" w:cs="仿宋"/>
          <w:b/>
          <w:bCs/>
          <w:spacing w:val="6"/>
          <w:sz w:val="24"/>
          <w:lang w:eastAsia="zh-CN"/>
        </w:rPr>
        <w:t>谈判</w:t>
      </w:r>
      <w:r>
        <w:rPr>
          <w:rFonts w:hint="eastAsia" w:ascii="仿宋" w:hAnsi="仿宋" w:eastAsia="仿宋" w:cs="仿宋"/>
          <w:b/>
          <w:bCs/>
          <w:spacing w:val="6"/>
          <w:sz w:val="24"/>
        </w:rPr>
        <w:t>文件获取时间、地点及费用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3.1获取时间：</w:t>
      </w:r>
      <w:r>
        <w:rPr>
          <w:rFonts w:hint="eastAsia" w:ascii="仿宋" w:hAnsi="仿宋" w:eastAsia="仿宋" w:cs="仿宋"/>
          <w:b/>
          <w:bCs/>
          <w:color w:val="C00000"/>
          <w:spacing w:val="6"/>
          <w:sz w:val="24"/>
          <w:u w:val="single"/>
        </w:rPr>
        <w:t>202</w:t>
      </w:r>
      <w:r>
        <w:rPr>
          <w:rFonts w:hint="eastAsia" w:ascii="仿宋" w:hAnsi="仿宋" w:eastAsia="仿宋" w:cs="仿宋"/>
          <w:b/>
          <w:bCs/>
          <w:color w:val="C00000"/>
          <w:spacing w:val="6"/>
          <w:sz w:val="24"/>
          <w:u w:val="single"/>
          <w:lang w:val="en-US" w:eastAsia="zh-CN"/>
        </w:rPr>
        <w:t>4</w:t>
      </w:r>
      <w:r>
        <w:rPr>
          <w:rFonts w:hint="eastAsia" w:ascii="仿宋" w:hAnsi="仿宋" w:eastAsia="仿宋" w:cs="仿宋"/>
          <w:b/>
          <w:bCs/>
          <w:color w:val="C00000"/>
          <w:spacing w:val="6"/>
          <w:sz w:val="24"/>
          <w:u w:val="single"/>
        </w:rPr>
        <w:t>年</w:t>
      </w:r>
      <w:r>
        <w:rPr>
          <w:rFonts w:hint="eastAsia" w:ascii="仿宋" w:hAnsi="仿宋" w:eastAsia="仿宋" w:cs="仿宋"/>
          <w:b/>
          <w:bCs/>
          <w:color w:val="C00000"/>
          <w:spacing w:val="6"/>
          <w:sz w:val="24"/>
          <w:u w:val="single"/>
          <w:lang w:val="en-US" w:eastAsia="zh-CN"/>
        </w:rPr>
        <w:t>3</w:t>
      </w:r>
      <w:r>
        <w:rPr>
          <w:rFonts w:hint="eastAsia" w:ascii="仿宋" w:hAnsi="仿宋" w:eastAsia="仿宋" w:cs="仿宋"/>
          <w:b/>
          <w:bCs/>
          <w:color w:val="C00000"/>
          <w:spacing w:val="6"/>
          <w:sz w:val="24"/>
          <w:u w:val="single"/>
        </w:rPr>
        <w:t>月</w:t>
      </w:r>
      <w:r>
        <w:rPr>
          <w:rFonts w:hint="eastAsia" w:ascii="仿宋" w:hAnsi="仿宋" w:eastAsia="仿宋" w:cs="仿宋"/>
          <w:b/>
          <w:bCs/>
          <w:color w:val="C00000"/>
          <w:spacing w:val="6"/>
          <w:sz w:val="24"/>
          <w:u w:val="single"/>
          <w:lang w:val="en-US" w:eastAsia="zh-CN"/>
        </w:rPr>
        <w:t>12</w:t>
      </w:r>
      <w:r>
        <w:rPr>
          <w:rFonts w:hint="eastAsia" w:ascii="仿宋" w:hAnsi="仿宋" w:eastAsia="仿宋" w:cs="仿宋"/>
          <w:b/>
          <w:bCs/>
          <w:color w:val="C00000"/>
          <w:spacing w:val="6"/>
          <w:sz w:val="24"/>
          <w:u w:val="single"/>
        </w:rPr>
        <w:t>日至202</w:t>
      </w:r>
      <w:r>
        <w:rPr>
          <w:rFonts w:hint="eastAsia" w:ascii="仿宋" w:hAnsi="仿宋" w:eastAsia="仿宋" w:cs="仿宋"/>
          <w:b/>
          <w:bCs/>
          <w:color w:val="C00000"/>
          <w:spacing w:val="6"/>
          <w:sz w:val="24"/>
          <w:u w:val="single"/>
          <w:lang w:val="en-US" w:eastAsia="zh-CN"/>
        </w:rPr>
        <w:t>4</w:t>
      </w:r>
      <w:r>
        <w:rPr>
          <w:rFonts w:hint="eastAsia" w:ascii="仿宋" w:hAnsi="仿宋" w:eastAsia="仿宋" w:cs="仿宋"/>
          <w:b/>
          <w:bCs/>
          <w:color w:val="C00000"/>
          <w:spacing w:val="6"/>
          <w:sz w:val="24"/>
          <w:u w:val="single"/>
        </w:rPr>
        <w:t>年</w:t>
      </w:r>
      <w:r>
        <w:rPr>
          <w:rFonts w:hint="eastAsia" w:ascii="仿宋" w:hAnsi="仿宋" w:eastAsia="仿宋" w:cs="仿宋"/>
          <w:b/>
          <w:bCs/>
          <w:color w:val="C00000"/>
          <w:spacing w:val="6"/>
          <w:sz w:val="24"/>
          <w:u w:val="single"/>
          <w:lang w:val="en-US" w:eastAsia="zh-CN"/>
        </w:rPr>
        <w:t>3</w:t>
      </w:r>
      <w:r>
        <w:rPr>
          <w:rFonts w:hint="eastAsia" w:ascii="仿宋" w:hAnsi="仿宋" w:eastAsia="仿宋" w:cs="仿宋"/>
          <w:b/>
          <w:bCs/>
          <w:color w:val="C00000"/>
          <w:spacing w:val="6"/>
          <w:sz w:val="24"/>
          <w:u w:val="single"/>
        </w:rPr>
        <w:t>月</w:t>
      </w:r>
      <w:r>
        <w:rPr>
          <w:rFonts w:hint="eastAsia" w:ascii="仿宋" w:hAnsi="仿宋" w:eastAsia="仿宋" w:cs="仿宋"/>
          <w:b/>
          <w:bCs/>
          <w:color w:val="C00000"/>
          <w:spacing w:val="6"/>
          <w:sz w:val="24"/>
          <w:u w:val="single"/>
          <w:lang w:val="en-US" w:eastAsia="zh-CN"/>
        </w:rPr>
        <w:t>15</w:t>
      </w:r>
      <w:r>
        <w:rPr>
          <w:rFonts w:hint="eastAsia" w:ascii="仿宋" w:hAnsi="仿宋" w:eastAsia="仿宋" w:cs="仿宋"/>
          <w:b/>
          <w:bCs/>
          <w:color w:val="C00000"/>
          <w:spacing w:val="6"/>
          <w:sz w:val="24"/>
          <w:u w:val="single"/>
        </w:rPr>
        <w:t>日09:00</w:t>
      </w:r>
      <w:r>
        <w:rPr>
          <w:rFonts w:hint="eastAsia" w:ascii="仿宋" w:hAnsi="仿宋" w:eastAsia="仿宋" w:cs="仿宋"/>
          <w:b/>
          <w:bCs/>
          <w:color w:val="C00000"/>
          <w:spacing w:val="6"/>
          <w:sz w:val="24"/>
          <w:u w:val="single"/>
          <w:lang w:val="en-US" w:eastAsia="zh-CN"/>
        </w:rPr>
        <w:t>-</w:t>
      </w:r>
      <w:r>
        <w:rPr>
          <w:rFonts w:hint="eastAsia" w:ascii="仿宋" w:hAnsi="仿宋" w:eastAsia="仿宋" w:cs="仿宋"/>
          <w:b/>
          <w:bCs/>
          <w:color w:val="C00000"/>
          <w:spacing w:val="6"/>
          <w:sz w:val="24"/>
          <w:u w:val="single"/>
        </w:rPr>
        <w:t>17:00</w:t>
      </w:r>
      <w:r>
        <w:rPr>
          <w:rFonts w:hint="eastAsia" w:ascii="仿宋" w:hAnsi="仿宋" w:eastAsia="仿宋" w:cs="仿宋"/>
          <w:b/>
          <w:bCs/>
          <w:color w:val="C00000"/>
          <w:spacing w:val="6"/>
          <w:sz w:val="24"/>
        </w:rPr>
        <w:t>（北京时间，法定节假日除外）</w:t>
      </w:r>
      <w:r>
        <w:rPr>
          <w:rFonts w:hint="eastAsia" w:ascii="仿宋" w:hAnsi="仿宋" w:eastAsia="仿宋" w:cs="仿宋"/>
          <w:spacing w:val="6"/>
          <w:sz w:val="24"/>
        </w:rPr>
        <w:t>，</w:t>
      </w:r>
      <w:r>
        <w:rPr>
          <w:rFonts w:hint="eastAsia" w:ascii="仿宋" w:hAnsi="仿宋" w:eastAsia="仿宋" w:cs="仿宋"/>
          <w:spacing w:val="6"/>
          <w:sz w:val="24"/>
          <w:lang w:val="en-US" w:eastAsia="zh-CN"/>
        </w:rPr>
        <w:t>谈判文件</w:t>
      </w:r>
      <w:r>
        <w:rPr>
          <w:rFonts w:hint="eastAsia" w:ascii="仿宋" w:hAnsi="仿宋" w:eastAsia="仿宋" w:cs="仿宋"/>
          <w:sz w:val="24"/>
          <w:lang w:val="en-US" w:eastAsia="zh-CN"/>
        </w:rPr>
        <w:t>在</w:t>
      </w:r>
      <w:r>
        <w:rPr>
          <w:rFonts w:hint="eastAsia" w:ascii="仿宋" w:hAnsi="仿宋" w:eastAsia="仿宋" w:cs="仿宋"/>
          <w:sz w:val="24"/>
          <w:highlight w:val="yellow"/>
        </w:rPr>
        <w:t>内江市第二人民医院</w:t>
      </w:r>
      <w:r>
        <w:rPr>
          <w:rFonts w:hint="eastAsia" w:ascii="仿宋" w:hAnsi="仿宋" w:eastAsia="仿宋" w:cs="仿宋"/>
          <w:sz w:val="24"/>
          <w:highlight w:val="yellow"/>
          <w:lang w:val="en-US" w:eastAsia="zh-CN"/>
        </w:rPr>
        <w:t>总务科</w:t>
      </w:r>
      <w:r>
        <w:rPr>
          <w:rFonts w:hint="eastAsia" w:ascii="仿宋" w:hAnsi="仿宋" w:eastAsia="仿宋" w:cs="仿宋"/>
          <w:sz w:val="24"/>
        </w:rPr>
        <w:t>。</w:t>
      </w:r>
    </w:p>
    <w:p>
      <w:pPr>
        <w:snapToGrid w:val="0"/>
        <w:spacing w:line="480" w:lineRule="exact"/>
        <w:ind w:firstLine="444" w:firstLineChars="198"/>
        <w:textAlignment w:val="baseline"/>
        <w:rPr>
          <w:rFonts w:hint="eastAsia" w:ascii="仿宋" w:hAnsi="仿宋" w:eastAsia="仿宋" w:cs="仿宋"/>
          <w:sz w:val="24"/>
        </w:rPr>
      </w:pPr>
      <w:r>
        <w:rPr>
          <w:rFonts w:hint="eastAsia" w:ascii="仿宋" w:hAnsi="仿宋" w:eastAsia="仿宋" w:cs="仿宋"/>
          <w:sz w:val="24"/>
        </w:rPr>
        <w:t>3.2报名方式：</w:t>
      </w:r>
    </w:p>
    <w:p>
      <w:pPr>
        <w:snapToGrid w:val="0"/>
        <w:spacing w:line="480" w:lineRule="exact"/>
        <w:ind w:firstLine="540" w:firstLineChars="241"/>
        <w:textAlignment w:val="baseline"/>
        <w:rPr>
          <w:rStyle w:val="42"/>
          <w:rFonts w:hint="eastAsia" w:ascii="仿宋" w:hAnsi="仿宋" w:eastAsia="仿宋" w:cs="仿宋"/>
          <w:sz w:val="24"/>
        </w:rPr>
      </w:pPr>
      <w:r>
        <w:rPr>
          <w:rStyle w:val="42"/>
          <w:rFonts w:hint="eastAsia" w:ascii="仿宋" w:hAnsi="仿宋" w:eastAsia="仿宋" w:cs="仿宋"/>
          <w:sz w:val="24"/>
        </w:rPr>
        <w:t>现场报名：获取谈判文件时，经办人员必须提交以下资料：①供应商报名登记表（详见附件）；②供应商为法人或者其他组织的，只需提供单位介绍信（加盖单位公章）、经办人身份证明（加盖单位公章）。</w:t>
      </w:r>
    </w:p>
    <w:p>
      <w:pPr>
        <w:snapToGrid w:val="0"/>
        <w:spacing w:line="360" w:lineRule="auto"/>
        <w:ind w:firstLine="472" w:firstLineChars="200"/>
        <w:rPr>
          <w:rFonts w:hint="eastAsia" w:ascii="仿宋" w:hAnsi="仿宋" w:eastAsia="仿宋" w:cs="仿宋"/>
          <w:spacing w:val="-4"/>
          <w:sz w:val="24"/>
          <w:u w:val="single"/>
        </w:rPr>
      </w:pPr>
      <w:r>
        <w:rPr>
          <w:rFonts w:hint="eastAsia" w:ascii="仿宋" w:hAnsi="仿宋" w:eastAsia="仿宋" w:cs="仿宋"/>
          <w:b/>
          <w:bCs/>
          <w:spacing w:val="6"/>
          <w:sz w:val="24"/>
        </w:rPr>
        <w:t>四、递交响应文件截止时间和开标时间：</w:t>
      </w:r>
      <w:r>
        <w:rPr>
          <w:rFonts w:hint="eastAsia" w:ascii="仿宋" w:hAnsi="仿宋" w:eastAsia="仿宋" w:cs="仿宋"/>
          <w:b/>
          <w:bCs/>
          <w:color w:val="C00000"/>
          <w:spacing w:val="-4"/>
          <w:sz w:val="24"/>
          <w:highlight w:val="none"/>
          <w:u w:val="single"/>
        </w:rPr>
        <w:t>202</w:t>
      </w:r>
      <w:r>
        <w:rPr>
          <w:rFonts w:hint="eastAsia" w:ascii="仿宋" w:hAnsi="仿宋" w:eastAsia="仿宋" w:cs="仿宋"/>
          <w:b/>
          <w:bCs/>
          <w:color w:val="C00000"/>
          <w:spacing w:val="-4"/>
          <w:sz w:val="24"/>
          <w:highlight w:val="none"/>
          <w:u w:val="single"/>
          <w:lang w:val="en-US" w:eastAsia="zh-CN"/>
        </w:rPr>
        <w:t>4</w:t>
      </w:r>
      <w:r>
        <w:rPr>
          <w:rFonts w:hint="eastAsia" w:ascii="仿宋" w:hAnsi="仿宋" w:eastAsia="仿宋" w:cs="仿宋"/>
          <w:b/>
          <w:bCs/>
          <w:color w:val="C00000"/>
          <w:spacing w:val="-4"/>
          <w:sz w:val="24"/>
          <w:highlight w:val="none"/>
          <w:u w:val="single"/>
        </w:rPr>
        <w:t>年</w:t>
      </w:r>
      <w:r>
        <w:rPr>
          <w:rFonts w:hint="eastAsia" w:ascii="仿宋" w:hAnsi="仿宋" w:eastAsia="仿宋" w:cs="仿宋"/>
          <w:b/>
          <w:bCs/>
          <w:color w:val="C00000"/>
          <w:spacing w:val="-4"/>
          <w:sz w:val="24"/>
          <w:highlight w:val="none"/>
          <w:u w:val="single"/>
          <w:lang w:val="en-US" w:eastAsia="zh-CN"/>
        </w:rPr>
        <w:t>3</w:t>
      </w:r>
      <w:r>
        <w:rPr>
          <w:rFonts w:hint="eastAsia" w:ascii="仿宋" w:hAnsi="仿宋" w:eastAsia="仿宋" w:cs="仿宋"/>
          <w:b/>
          <w:bCs/>
          <w:color w:val="C00000"/>
          <w:spacing w:val="-4"/>
          <w:sz w:val="24"/>
          <w:highlight w:val="none"/>
          <w:u w:val="single"/>
        </w:rPr>
        <w:t>月</w:t>
      </w:r>
      <w:r>
        <w:rPr>
          <w:rFonts w:hint="eastAsia" w:ascii="仿宋" w:hAnsi="仿宋" w:eastAsia="仿宋" w:cs="仿宋"/>
          <w:b/>
          <w:bCs/>
          <w:color w:val="C00000"/>
          <w:spacing w:val="-4"/>
          <w:sz w:val="24"/>
          <w:highlight w:val="none"/>
          <w:u w:val="single"/>
          <w:lang w:val="en-US" w:eastAsia="zh-CN"/>
        </w:rPr>
        <w:t>18</w:t>
      </w:r>
      <w:r>
        <w:rPr>
          <w:rFonts w:hint="eastAsia" w:ascii="仿宋" w:hAnsi="仿宋" w:eastAsia="仿宋" w:cs="仿宋"/>
          <w:b/>
          <w:bCs/>
          <w:color w:val="C00000"/>
          <w:spacing w:val="-4"/>
          <w:sz w:val="24"/>
          <w:highlight w:val="none"/>
          <w:u w:val="single"/>
        </w:rPr>
        <w:t>日9时</w:t>
      </w:r>
      <w:r>
        <w:rPr>
          <w:rFonts w:hint="eastAsia" w:ascii="仿宋" w:hAnsi="仿宋" w:eastAsia="仿宋" w:cs="仿宋"/>
          <w:b/>
          <w:bCs/>
          <w:color w:val="C00000"/>
          <w:spacing w:val="-4"/>
          <w:sz w:val="24"/>
          <w:highlight w:val="none"/>
          <w:u w:val="single"/>
          <w:lang w:val="en-US" w:eastAsia="zh-CN"/>
        </w:rPr>
        <w:t>0</w:t>
      </w:r>
      <w:r>
        <w:rPr>
          <w:rFonts w:hint="eastAsia" w:ascii="仿宋" w:hAnsi="仿宋" w:eastAsia="仿宋" w:cs="仿宋"/>
          <w:b/>
          <w:bCs/>
          <w:color w:val="C00000"/>
          <w:spacing w:val="-4"/>
          <w:sz w:val="24"/>
          <w:highlight w:val="none"/>
          <w:u w:val="single"/>
        </w:rPr>
        <w:t>0分(北京时间)</w:t>
      </w:r>
      <w:r>
        <w:rPr>
          <w:rFonts w:hint="eastAsia" w:ascii="仿宋" w:hAnsi="仿宋" w:eastAsia="仿宋" w:cs="仿宋"/>
          <w:spacing w:val="-4"/>
          <w:sz w:val="24"/>
          <w:u w:val="single"/>
        </w:rPr>
        <w:t>。</w:t>
      </w:r>
    </w:p>
    <w:p>
      <w:pPr>
        <w:snapToGrid w:val="0"/>
        <w:spacing w:line="360" w:lineRule="auto"/>
        <w:ind w:left="54" w:leftChars="28" w:firstLine="432" w:firstLineChars="200"/>
        <w:rPr>
          <w:rFonts w:hint="eastAsia" w:ascii="仿宋" w:hAnsi="仿宋" w:eastAsia="仿宋" w:cs="仿宋"/>
          <w:spacing w:val="6"/>
          <w:sz w:val="24"/>
        </w:rPr>
      </w:pPr>
      <w:r>
        <w:rPr>
          <w:rFonts w:hint="eastAsia" w:ascii="仿宋" w:hAnsi="仿宋" w:eastAsia="仿宋" w:cs="仿宋"/>
          <w:spacing w:val="-4"/>
          <w:sz w:val="24"/>
        </w:rPr>
        <w:t>请在规定的时间内递交至</w:t>
      </w:r>
      <w:r>
        <w:rPr>
          <w:rFonts w:hint="eastAsia" w:ascii="仿宋" w:hAnsi="仿宋" w:eastAsia="仿宋" w:cs="仿宋"/>
          <w:b/>
          <w:sz w:val="24"/>
          <w:highlight w:val="yellow"/>
          <w:u w:val="single"/>
        </w:rPr>
        <w:t>内江市第二人民医院</w:t>
      </w:r>
      <w:r>
        <w:rPr>
          <w:rFonts w:hint="eastAsia" w:ascii="仿宋" w:hAnsi="仿宋" w:eastAsia="仿宋" w:cs="仿宋"/>
          <w:b/>
          <w:sz w:val="24"/>
          <w:highlight w:val="yellow"/>
          <w:u w:val="single"/>
          <w:lang w:val="en-US" w:eastAsia="zh-CN"/>
        </w:rPr>
        <w:t>总务科</w:t>
      </w:r>
      <w:r>
        <w:rPr>
          <w:rFonts w:hint="eastAsia" w:ascii="仿宋" w:hAnsi="仿宋" w:eastAsia="仿宋" w:cs="仿宋"/>
          <w:spacing w:val="-4"/>
          <w:sz w:val="24"/>
        </w:rPr>
        <w:t>，</w:t>
      </w:r>
      <w:r>
        <w:rPr>
          <w:rFonts w:hint="eastAsia" w:ascii="仿宋" w:hAnsi="仿宋" w:eastAsia="仿宋" w:cs="仿宋"/>
          <w:spacing w:val="6"/>
          <w:sz w:val="24"/>
        </w:rPr>
        <w:t>逾期送达或不符合</w:t>
      </w:r>
      <w:r>
        <w:rPr>
          <w:rFonts w:hint="eastAsia" w:ascii="仿宋" w:hAnsi="仿宋" w:eastAsia="仿宋" w:cs="仿宋"/>
          <w:spacing w:val="6"/>
          <w:sz w:val="24"/>
          <w:lang w:eastAsia="zh-CN"/>
        </w:rPr>
        <w:t>谈判</w:t>
      </w:r>
      <w:r>
        <w:rPr>
          <w:rFonts w:hint="eastAsia" w:ascii="仿宋" w:hAnsi="仿宋" w:eastAsia="仿宋" w:cs="仿宋"/>
          <w:spacing w:val="6"/>
          <w:sz w:val="24"/>
        </w:rPr>
        <w:t>文件相关规定的响应文件恕不</w:t>
      </w:r>
      <w:r>
        <w:rPr>
          <w:rFonts w:hint="eastAsia" w:ascii="仿宋" w:hAnsi="仿宋" w:eastAsia="仿宋" w:cs="仿宋"/>
          <w:spacing w:val="6"/>
          <w:sz w:val="24"/>
          <w:lang w:val="en-US" w:eastAsia="zh-CN"/>
        </w:rPr>
        <w:t>接收</w:t>
      </w:r>
      <w:r>
        <w:rPr>
          <w:rFonts w:hint="eastAsia" w:ascii="仿宋" w:hAnsi="仿宋" w:eastAsia="仿宋" w:cs="仿宋"/>
          <w:spacing w:val="6"/>
          <w:sz w:val="24"/>
        </w:rPr>
        <w:t>。本次</w:t>
      </w:r>
      <w:r>
        <w:rPr>
          <w:rFonts w:hint="eastAsia" w:ascii="仿宋" w:hAnsi="仿宋" w:eastAsia="仿宋" w:cs="仿宋"/>
          <w:spacing w:val="6"/>
          <w:sz w:val="24"/>
          <w:lang w:eastAsia="zh-CN"/>
        </w:rPr>
        <w:t>谈判</w:t>
      </w:r>
      <w:r>
        <w:rPr>
          <w:rFonts w:hint="eastAsia" w:ascii="仿宋" w:hAnsi="仿宋" w:eastAsia="仿宋" w:cs="仿宋"/>
          <w:spacing w:val="6"/>
          <w:sz w:val="24"/>
        </w:rPr>
        <w:t>不</w:t>
      </w:r>
      <w:bookmarkStart w:id="124" w:name="_GoBack"/>
      <w:bookmarkEnd w:id="124"/>
      <w:r>
        <w:rPr>
          <w:rFonts w:hint="eastAsia" w:ascii="仿宋" w:hAnsi="仿宋" w:eastAsia="仿宋" w:cs="仿宋"/>
          <w:spacing w:val="6"/>
          <w:sz w:val="24"/>
        </w:rPr>
        <w:t>接受邮寄的响应文件。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五、联系人及联系电话</w:t>
      </w:r>
    </w:p>
    <w:p>
      <w:pPr>
        <w:pStyle w:val="56"/>
        <w:snapToGrid w:val="0"/>
        <w:spacing w:beforeLines="0" w:afterLines="0"/>
        <w:ind w:firstLine="431"/>
        <w:rPr>
          <w:rFonts w:hint="eastAsia" w:ascii="仿宋" w:hAnsi="仿宋" w:eastAsia="仿宋" w:cs="仿宋"/>
          <w:spacing w:val="-4"/>
          <w:kern w:val="2"/>
          <w:sz w:val="24"/>
          <w:lang w:eastAsia="zh-CN"/>
        </w:rPr>
      </w:pPr>
      <w:r>
        <w:rPr>
          <w:rFonts w:hint="eastAsia" w:ascii="仿宋" w:hAnsi="仿宋" w:eastAsia="仿宋" w:cs="仿宋"/>
          <w:spacing w:val="-4"/>
          <w:kern w:val="2"/>
          <w:sz w:val="24"/>
        </w:rPr>
        <w:t>采购人：内江市第二人民医院</w:t>
      </w:r>
      <w:r>
        <w:rPr>
          <w:rFonts w:hint="eastAsia" w:ascii="仿宋" w:hAnsi="仿宋" w:eastAsia="仿宋" w:cs="仿宋"/>
          <w:spacing w:val="-4"/>
          <w:kern w:val="2"/>
          <w:sz w:val="24"/>
          <w:lang w:eastAsia="zh-CN"/>
        </w:rPr>
        <w:t>；</w:t>
      </w:r>
    </w:p>
    <w:p>
      <w:pPr>
        <w:pStyle w:val="56"/>
        <w:snapToGrid w:val="0"/>
        <w:spacing w:beforeLines="0" w:afterLines="0"/>
        <w:ind w:firstLine="431"/>
        <w:rPr>
          <w:rFonts w:hint="eastAsia" w:ascii="仿宋" w:hAnsi="仿宋" w:eastAsia="仿宋" w:cs="仿宋"/>
          <w:spacing w:val="-4"/>
          <w:kern w:val="2"/>
          <w:sz w:val="24"/>
          <w:lang w:eastAsia="zh-CN"/>
        </w:rPr>
      </w:pPr>
      <w:r>
        <w:rPr>
          <w:rFonts w:hint="eastAsia" w:ascii="仿宋" w:hAnsi="仿宋" w:eastAsia="仿宋" w:cs="仿宋"/>
          <w:spacing w:val="-4"/>
          <w:kern w:val="2"/>
          <w:sz w:val="24"/>
        </w:rPr>
        <w:t>地  址：</w:t>
      </w:r>
      <w:r>
        <w:rPr>
          <w:rFonts w:hint="eastAsia" w:ascii="仿宋" w:hAnsi="仿宋" w:eastAsia="仿宋" w:cs="仿宋"/>
          <w:bCs/>
          <w:sz w:val="24"/>
        </w:rPr>
        <w:t>内江市东兴区新江路470号</w:t>
      </w:r>
      <w:r>
        <w:rPr>
          <w:rFonts w:hint="eastAsia" w:ascii="仿宋" w:hAnsi="仿宋" w:eastAsia="仿宋" w:cs="仿宋"/>
          <w:bCs/>
          <w:sz w:val="24"/>
          <w:lang w:eastAsia="zh-CN"/>
        </w:rPr>
        <w:t>；</w:t>
      </w:r>
    </w:p>
    <w:p>
      <w:pPr>
        <w:pStyle w:val="56"/>
        <w:snapToGrid w:val="0"/>
        <w:spacing w:beforeLines="0" w:afterLines="0"/>
        <w:ind w:firstLine="431"/>
        <w:rPr>
          <w:rFonts w:hint="eastAsia" w:ascii="仿宋" w:hAnsi="仿宋" w:eastAsia="仿宋" w:cs="仿宋"/>
          <w:spacing w:val="-4"/>
          <w:kern w:val="2"/>
          <w:sz w:val="24"/>
          <w:lang w:eastAsia="zh-CN"/>
        </w:rPr>
      </w:pPr>
      <w:r>
        <w:rPr>
          <w:rFonts w:hint="eastAsia" w:ascii="仿宋" w:hAnsi="仿宋" w:eastAsia="仿宋" w:cs="仿宋"/>
          <w:spacing w:val="-4"/>
          <w:kern w:val="2"/>
          <w:sz w:val="24"/>
        </w:rPr>
        <w:t>联系人：</w:t>
      </w:r>
      <w:r>
        <w:rPr>
          <w:rFonts w:hint="eastAsia" w:ascii="仿宋" w:hAnsi="仿宋" w:eastAsia="仿宋" w:cs="仿宋"/>
          <w:spacing w:val="-4"/>
          <w:kern w:val="2"/>
          <w:sz w:val="24"/>
          <w:lang w:val="en-US" w:eastAsia="zh-CN"/>
        </w:rPr>
        <w:t>杨</w:t>
      </w:r>
      <w:r>
        <w:rPr>
          <w:rFonts w:hint="eastAsia" w:ascii="仿宋" w:hAnsi="仿宋" w:eastAsia="仿宋" w:cs="仿宋"/>
          <w:spacing w:val="-4"/>
          <w:kern w:val="2"/>
          <w:sz w:val="24"/>
        </w:rPr>
        <w:t>老师</w:t>
      </w:r>
      <w:r>
        <w:rPr>
          <w:rFonts w:hint="eastAsia" w:ascii="仿宋" w:hAnsi="仿宋" w:eastAsia="仿宋" w:cs="仿宋"/>
          <w:spacing w:val="-4"/>
          <w:kern w:val="2"/>
          <w:sz w:val="24"/>
          <w:lang w:eastAsia="zh-CN"/>
        </w:rPr>
        <w:t>；</w:t>
      </w:r>
    </w:p>
    <w:p>
      <w:pPr>
        <w:pStyle w:val="56"/>
        <w:snapToGrid w:val="0"/>
        <w:spacing w:beforeLines="0" w:afterLines="0"/>
        <w:ind w:firstLine="431"/>
        <w:rPr>
          <w:rFonts w:hint="eastAsia" w:ascii="仿宋" w:hAnsi="仿宋" w:eastAsia="仿宋" w:cs="Times New Roman"/>
          <w:sz w:val="24"/>
          <w:lang w:val="en-US" w:eastAsia="zh-CN"/>
        </w:rPr>
      </w:pPr>
      <w:r>
        <w:rPr>
          <w:rFonts w:hint="eastAsia" w:ascii="仿宋" w:hAnsi="仿宋" w:eastAsia="仿宋" w:cs="仿宋"/>
          <w:spacing w:val="-4"/>
          <w:kern w:val="2"/>
          <w:sz w:val="24"/>
        </w:rPr>
        <w:t>电  话：</w:t>
      </w:r>
      <w:r>
        <w:rPr>
          <w:rFonts w:hint="eastAsia" w:ascii="仿宋" w:hAnsi="仿宋" w:eastAsia="仿宋" w:cs="Times New Roman"/>
          <w:sz w:val="24"/>
        </w:rPr>
        <w:t>0832-238020</w:t>
      </w:r>
      <w:r>
        <w:rPr>
          <w:rFonts w:hint="eastAsia" w:ascii="仿宋" w:hAnsi="仿宋" w:eastAsia="仿宋" w:cs="Times New Roman"/>
          <w:sz w:val="24"/>
          <w:lang w:val="en-US" w:eastAsia="zh-CN"/>
        </w:rPr>
        <w:t>5。</w:t>
      </w:r>
    </w:p>
    <w:p>
      <w:pPr>
        <w:pStyle w:val="56"/>
        <w:snapToGrid w:val="0"/>
        <w:spacing w:beforeLines="0" w:afterLines="0"/>
        <w:ind w:firstLine="431"/>
        <w:rPr>
          <w:rFonts w:hint="eastAsia" w:ascii="仿宋" w:hAnsi="仿宋" w:eastAsia="仿宋" w:cs="Times New Roman"/>
          <w:sz w:val="24"/>
          <w:lang w:val="en-US" w:eastAsia="zh-CN"/>
        </w:rPr>
      </w:pPr>
    </w:p>
    <w:p>
      <w:pPr>
        <w:pStyle w:val="56"/>
        <w:snapToGrid w:val="0"/>
        <w:spacing w:beforeLines="0" w:afterLines="0"/>
        <w:ind w:firstLine="431"/>
        <w:jc w:val="right"/>
        <w:rPr>
          <w:rFonts w:hint="default" w:ascii="仿宋" w:hAnsi="仿宋" w:eastAsia="仿宋" w:cs="Times New Roman"/>
          <w:b/>
          <w:bCs/>
          <w:sz w:val="24"/>
          <w:lang w:val="en-US" w:eastAsia="zh-CN"/>
        </w:rPr>
      </w:pPr>
      <w:r>
        <w:rPr>
          <w:rFonts w:hint="eastAsia" w:ascii="仿宋" w:hAnsi="仿宋" w:eastAsia="仿宋" w:cs="Times New Roman"/>
          <w:b/>
          <w:bCs/>
          <w:sz w:val="24"/>
          <w:lang w:val="en-US" w:eastAsia="zh-CN"/>
        </w:rPr>
        <w:t>2024年03月12日</w:t>
      </w:r>
    </w:p>
    <w:p>
      <w:pPr>
        <w:pStyle w:val="56"/>
        <w:snapToGrid w:val="0"/>
        <w:spacing w:beforeLines="0" w:afterLines="0" w:line="360" w:lineRule="auto"/>
        <w:ind w:firstLine="431"/>
        <w:jc w:val="right"/>
        <w:rPr>
          <w:rFonts w:hint="eastAsia" w:ascii="方正仿宋_GB2312" w:hAnsi="方正仿宋_GB2312" w:eastAsia="方正仿宋_GB2312" w:cs="方正仿宋_GB2312"/>
          <w:b/>
          <w:bCs/>
          <w:sz w:val="24"/>
          <w:lang w:val="en-US" w:eastAsia="zh-CN"/>
        </w:rPr>
      </w:pPr>
      <w:bookmarkStart w:id="5" w:name="_Toc6878"/>
      <w:bookmarkStart w:id="6" w:name="_Toc10299_WPSOffice_Level1"/>
      <w:bookmarkStart w:id="7" w:name="_Toc18859_WPSOffice_Level1"/>
      <w:bookmarkStart w:id="8" w:name="_Toc19342_WPSOffice_Level1"/>
      <w:bookmarkStart w:id="9" w:name="_Toc4948_WPSOffice_Level1"/>
      <w:bookmarkStart w:id="10" w:name="_Toc23987"/>
    </w:p>
    <w:p>
      <w:pPr>
        <w:pStyle w:val="2"/>
        <w:pageBreakBefore/>
        <w:snapToGrid w:val="0"/>
        <w:spacing w:before="0" w:beforeLines="0" w:after="0" w:afterLines="0" w:line="360" w:lineRule="auto"/>
        <w:jc w:val="center"/>
        <w:rPr>
          <w:rFonts w:hint="eastAsia" w:ascii="方正仿宋_GB2312" w:hAnsi="方正仿宋_GB2312" w:eastAsia="方正仿宋_GB2312" w:cs="方正仿宋_GB2312"/>
          <w:bCs w:val="0"/>
          <w:sz w:val="28"/>
          <w:szCs w:val="28"/>
        </w:rPr>
      </w:pPr>
      <w:bookmarkStart w:id="11" w:name="_Toc5505"/>
      <w:r>
        <w:rPr>
          <w:rFonts w:hint="eastAsia" w:ascii="方正仿宋_GB2312" w:hAnsi="方正仿宋_GB2312" w:eastAsia="方正仿宋_GB2312" w:cs="方正仿宋_GB2312"/>
          <w:bCs w:val="0"/>
          <w:sz w:val="28"/>
          <w:szCs w:val="28"/>
        </w:rPr>
        <w:t>第二部分  供应商须知</w:t>
      </w:r>
      <w:bookmarkEnd w:id="5"/>
      <w:bookmarkEnd w:id="6"/>
      <w:bookmarkEnd w:id="7"/>
      <w:bookmarkEnd w:id="8"/>
      <w:bookmarkEnd w:id="9"/>
      <w:bookmarkEnd w:id="10"/>
      <w:bookmarkEnd w:id="11"/>
    </w:p>
    <w:p>
      <w:pPr>
        <w:snapToGrid w:val="0"/>
        <w:spacing w:beforeLines="0" w:afterLines="0" w:line="360" w:lineRule="auto"/>
        <w:ind w:left="0" w:firstLine="1180" w:firstLineChars="500"/>
        <w:rPr>
          <w:rFonts w:hint="eastAsia" w:ascii="方正仿宋_GB2312" w:hAnsi="方正仿宋_GB2312" w:eastAsia="方正仿宋_GB2312" w:cs="方正仿宋_GB2312"/>
          <w:b/>
          <w:bCs/>
          <w:spacing w:val="6"/>
          <w:sz w:val="24"/>
        </w:rPr>
      </w:pPr>
      <w:bookmarkStart w:id="12" w:name="_Toc1093_WPSOffice_Level2"/>
      <w:bookmarkStart w:id="13" w:name="_Toc24502_WPSOffice_Level2"/>
    </w:p>
    <w:p>
      <w:pPr>
        <w:snapToGrid w:val="0"/>
        <w:spacing w:beforeLines="0" w:afterLines="0" w:line="360" w:lineRule="auto"/>
        <w:ind w:left="0"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一、适用范围</w:t>
      </w:r>
      <w:bookmarkEnd w:id="12"/>
      <w:bookmarkEnd w:id="13"/>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本</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文件的最终解释权归</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人所有。</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14" w:name="_Toc30663_WPSOffice_Level2"/>
      <w:bookmarkStart w:id="15" w:name="_Toc5378_WPSOffice_Level2"/>
      <w:r>
        <w:rPr>
          <w:rFonts w:hint="eastAsia" w:ascii="方正仿宋_GB2312" w:hAnsi="方正仿宋_GB2312" w:eastAsia="方正仿宋_GB2312" w:cs="方正仿宋_GB2312"/>
          <w:b/>
          <w:bCs/>
          <w:spacing w:val="6"/>
          <w:sz w:val="24"/>
        </w:rPr>
        <w:t>二、定义</w:t>
      </w:r>
      <w:bookmarkEnd w:id="14"/>
      <w:bookmarkEnd w:id="15"/>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2.1</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：系指</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人事先公布条件和要求，特定数量的法人或者其他经济组织参加项目竞争，</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人通过比较、选择和确定</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供应商的行为。</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2.2</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人（采购人）：是提出</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项目的法人或者其他组织。本次</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人是</w:t>
      </w:r>
      <w:r>
        <w:rPr>
          <w:rFonts w:hint="eastAsia" w:ascii="方正仿宋_GB2312" w:hAnsi="方正仿宋_GB2312" w:eastAsia="方正仿宋_GB2312" w:cs="方正仿宋_GB2312"/>
          <w:spacing w:val="6"/>
          <w:sz w:val="24"/>
          <w:u w:val="single"/>
        </w:rPr>
        <w:t>内江市第二人民医院</w:t>
      </w:r>
      <w:r>
        <w:rPr>
          <w:rFonts w:hint="eastAsia" w:ascii="方正仿宋_GB2312" w:hAnsi="方正仿宋_GB2312" w:eastAsia="方正仿宋_GB2312" w:cs="方正仿宋_GB2312"/>
          <w:spacing w:val="6"/>
          <w:sz w:val="24"/>
        </w:rPr>
        <w:t>。</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2.3</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：由</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人按照有关规定，对供应商参加该项目</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提出的条件和要求，包括</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的具体项目、对供应商的条件和资质要求、评审方式等内容。</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2.4供应商：是响应</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要求、参加</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竞争为</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人提供</w:t>
      </w:r>
      <w:r>
        <w:rPr>
          <w:rFonts w:hint="eastAsia" w:ascii="方正仿宋_GB2312" w:hAnsi="方正仿宋_GB2312" w:eastAsia="方正仿宋_GB2312" w:cs="方正仿宋_GB2312"/>
          <w:spacing w:val="6"/>
          <w:sz w:val="24"/>
          <w:lang w:val="en-US" w:eastAsia="zh-CN"/>
        </w:rPr>
        <w:t>工程、</w:t>
      </w:r>
      <w:r>
        <w:rPr>
          <w:rFonts w:hint="eastAsia" w:ascii="方正仿宋_GB2312" w:hAnsi="方正仿宋_GB2312" w:eastAsia="方正仿宋_GB2312" w:cs="方正仿宋_GB2312"/>
          <w:spacing w:val="6"/>
          <w:sz w:val="24"/>
        </w:rPr>
        <w:t>服务或货物的供应商。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2.5响应文件：是指供应商按照</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提交的申请参加</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的文件。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2.6确定</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供应商：是指</w:t>
      </w: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按照规定的程序和要求，对供应商进行评选，以最终确定</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供应商。</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16" w:name="_Toc30186_WPSOffice_Level2"/>
      <w:bookmarkStart w:id="17" w:name="_Toc14254_WPSOffice_Level2"/>
      <w:r>
        <w:rPr>
          <w:rFonts w:hint="eastAsia" w:ascii="方正仿宋_GB2312" w:hAnsi="方正仿宋_GB2312" w:eastAsia="方正仿宋_GB2312" w:cs="方正仿宋_GB2312"/>
          <w:b/>
          <w:bCs/>
          <w:spacing w:val="6"/>
          <w:sz w:val="24"/>
        </w:rPr>
        <w:t>三、供应商的条件</w:t>
      </w:r>
      <w:bookmarkEnd w:id="16"/>
      <w:bookmarkEnd w:id="17"/>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3.1符合“</w:t>
      </w:r>
      <w:r>
        <w:rPr>
          <w:rFonts w:hint="eastAsia" w:ascii="方正仿宋_GB2312" w:hAnsi="方正仿宋_GB2312" w:eastAsia="方正仿宋_GB2312" w:cs="方正仿宋_GB2312"/>
          <w:spacing w:val="6"/>
          <w:sz w:val="24"/>
          <w:lang w:eastAsia="zh-CN"/>
        </w:rPr>
        <w:t>谈判邀请</w:t>
      </w:r>
      <w:r>
        <w:rPr>
          <w:rFonts w:hint="eastAsia" w:ascii="方正仿宋_GB2312" w:hAnsi="方正仿宋_GB2312" w:eastAsia="方正仿宋_GB2312" w:cs="方正仿宋_GB2312"/>
          <w:spacing w:val="6"/>
          <w:sz w:val="24"/>
        </w:rPr>
        <w:t>”第二条规定的条件；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3.2按照</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w:t>
      </w:r>
      <w:r>
        <w:rPr>
          <w:rFonts w:hint="eastAsia" w:ascii="方正仿宋_GB2312" w:hAnsi="方正仿宋_GB2312" w:eastAsia="方正仿宋_GB2312" w:cs="方正仿宋_GB2312"/>
          <w:spacing w:val="6"/>
          <w:sz w:val="24"/>
          <w:lang w:eastAsia="zh-CN"/>
        </w:rPr>
        <w:t>谈判邀请</w:t>
      </w:r>
      <w:r>
        <w:rPr>
          <w:rFonts w:hint="eastAsia" w:ascii="方正仿宋_GB2312" w:hAnsi="方正仿宋_GB2312" w:eastAsia="方正仿宋_GB2312" w:cs="方正仿宋_GB2312"/>
          <w:spacing w:val="6"/>
          <w:sz w:val="24"/>
        </w:rPr>
        <w:t>”中第三条规定获取了</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w:t>
      </w:r>
      <w:bookmarkStart w:id="18" w:name="_Toc18161_WPSOffice_Level2"/>
      <w:bookmarkStart w:id="19" w:name="_Toc18101_WPSOffice_Level2"/>
      <w:r>
        <w:rPr>
          <w:rFonts w:hint="eastAsia" w:ascii="方正仿宋_GB2312" w:hAnsi="方正仿宋_GB2312" w:eastAsia="方正仿宋_GB2312" w:cs="方正仿宋_GB2312"/>
          <w:spacing w:val="6"/>
          <w:sz w:val="24"/>
        </w:rPr>
        <w:t>。</w:t>
      </w:r>
    </w:p>
    <w:bookmarkEnd w:id="18"/>
    <w:bookmarkEnd w:id="19"/>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20" w:name="_Toc22072_WPSOffice_Level2"/>
      <w:bookmarkStart w:id="21" w:name="_Toc4974_WPSOffice_Level2"/>
      <w:r>
        <w:rPr>
          <w:rFonts w:hint="eastAsia" w:ascii="方正仿宋_GB2312" w:hAnsi="方正仿宋_GB2312" w:eastAsia="方正仿宋_GB2312" w:cs="方正仿宋_GB2312"/>
          <w:b/>
          <w:bCs/>
          <w:spacing w:val="6"/>
          <w:sz w:val="24"/>
        </w:rPr>
        <w:t>四、响应文件</w:t>
      </w:r>
      <w:bookmarkEnd w:id="20"/>
      <w:bookmarkEnd w:id="21"/>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4.1响应文件的语言</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供应商提交的响应文件以及供应商与内江市第二人民医院就有关</w:t>
      </w:r>
      <w:r>
        <w:rPr>
          <w:rFonts w:hint="eastAsia" w:ascii="方正仿宋_GB2312" w:hAnsi="方正仿宋_GB2312" w:eastAsia="方正仿宋_GB2312" w:cs="方正仿宋_GB2312"/>
          <w:spacing w:val="6"/>
          <w:sz w:val="24"/>
          <w:lang w:eastAsia="zh-CN"/>
        </w:rPr>
        <w:t>谈判活动</w:t>
      </w:r>
      <w:r>
        <w:rPr>
          <w:rFonts w:hint="eastAsia" w:ascii="方正仿宋_GB2312" w:hAnsi="方正仿宋_GB2312" w:eastAsia="方正仿宋_GB2312" w:cs="方正仿宋_GB2312"/>
          <w:spacing w:val="6"/>
          <w:sz w:val="24"/>
        </w:rPr>
        <w:t>的所有来往书面文件均须使用中文。</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 xml:space="preserve">4.2 </w:t>
      </w:r>
      <w:r>
        <w:rPr>
          <w:rFonts w:hint="eastAsia" w:ascii="方正仿宋_GB2312" w:hAnsi="方正仿宋_GB2312" w:eastAsia="方正仿宋_GB2312" w:cs="方正仿宋_GB2312"/>
          <w:b/>
          <w:bCs/>
          <w:sz w:val="24"/>
        </w:rPr>
        <w:t>本项目响应有效期为递交响应文件截止时间届满后</w:t>
      </w:r>
      <w:r>
        <w:rPr>
          <w:rFonts w:hint="eastAsia" w:ascii="方正仿宋_GB2312" w:hAnsi="方正仿宋_GB2312" w:eastAsia="方正仿宋_GB2312" w:cs="方正仿宋_GB2312"/>
          <w:b/>
          <w:bCs/>
          <w:sz w:val="24"/>
          <w:u w:val="single"/>
        </w:rPr>
        <w:t>90</w:t>
      </w:r>
      <w:r>
        <w:rPr>
          <w:rFonts w:hint="eastAsia" w:ascii="方正仿宋_GB2312" w:hAnsi="方正仿宋_GB2312" w:eastAsia="方正仿宋_GB2312" w:cs="方正仿宋_GB2312"/>
          <w:b/>
          <w:bCs/>
          <w:sz w:val="24"/>
        </w:rPr>
        <w:t>天</w:t>
      </w:r>
      <w:r>
        <w:rPr>
          <w:rFonts w:hint="eastAsia" w:ascii="方正仿宋_GB2312" w:hAnsi="方正仿宋_GB2312" w:eastAsia="方正仿宋_GB2312" w:cs="方正仿宋_GB2312"/>
          <w:sz w:val="24"/>
        </w:rPr>
        <w:t>，供应商响应文件中必须载明响应有效期，响应文件中载明的响应有效期可以长于</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文件规定的期限，但不得短于</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文件规定的期限。否则，其响应文件将作为无效响应处理</w:t>
      </w:r>
      <w:r>
        <w:rPr>
          <w:rFonts w:hint="eastAsia" w:ascii="方正仿宋_GB2312" w:hAnsi="方正仿宋_GB2312" w:eastAsia="方正仿宋_GB2312" w:cs="方正仿宋_GB2312"/>
          <w:spacing w:val="6"/>
          <w:sz w:val="24"/>
        </w:rPr>
        <w:t>。</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4.3联合体</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本项目不接受联合体参与</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spacing w:val="6"/>
          <w:sz w:val="24"/>
        </w:rPr>
        <w:t>4.4 响应文件的组成：</w:t>
      </w:r>
      <w:r>
        <w:rPr>
          <w:rFonts w:hint="eastAsia" w:ascii="方正仿宋_GB2312" w:hAnsi="方正仿宋_GB2312" w:eastAsia="方正仿宋_GB2312" w:cs="方正仿宋_GB2312"/>
          <w:b/>
          <w:bCs/>
          <w:spacing w:val="6"/>
          <w:sz w:val="24"/>
        </w:rPr>
        <w:t>响应文件一式</w:t>
      </w:r>
      <w:r>
        <w:rPr>
          <w:rFonts w:hint="eastAsia" w:ascii="方正仿宋_GB2312" w:hAnsi="方正仿宋_GB2312" w:eastAsia="方正仿宋_GB2312" w:cs="方正仿宋_GB2312"/>
          <w:b/>
          <w:bCs/>
          <w:spacing w:val="6"/>
          <w:sz w:val="24"/>
          <w:lang w:val="en-US" w:eastAsia="zh-CN"/>
        </w:rPr>
        <w:t>三</w:t>
      </w:r>
      <w:r>
        <w:rPr>
          <w:rFonts w:hint="eastAsia" w:ascii="方正仿宋_GB2312" w:hAnsi="方正仿宋_GB2312" w:eastAsia="方正仿宋_GB2312" w:cs="方正仿宋_GB2312"/>
          <w:b/>
          <w:bCs/>
          <w:spacing w:val="6"/>
          <w:sz w:val="24"/>
        </w:rPr>
        <w:t>份</w:t>
      </w:r>
      <w:r>
        <w:rPr>
          <w:rFonts w:hint="eastAsia" w:ascii="方正仿宋_GB2312" w:hAnsi="方正仿宋_GB2312" w:eastAsia="方正仿宋_GB2312" w:cs="方正仿宋_GB2312"/>
          <w:spacing w:val="6"/>
          <w:sz w:val="24"/>
        </w:rPr>
        <w:t>，</w:t>
      </w:r>
      <w:r>
        <w:rPr>
          <w:rFonts w:hint="eastAsia" w:ascii="方正仿宋_GB2312" w:hAnsi="方正仿宋_GB2312" w:eastAsia="方正仿宋_GB2312" w:cs="方正仿宋_GB2312"/>
          <w:b/>
          <w:bCs/>
          <w:spacing w:val="6"/>
          <w:sz w:val="24"/>
        </w:rPr>
        <w:t>每份须包含资格性响应部分、技术服务响应部分、报价响应部分。</w:t>
      </w:r>
      <w:bookmarkStart w:id="22" w:name="_Toc25349_WPSOffice_Level2"/>
      <w:bookmarkStart w:id="23" w:name="_Toc13121_WPSOffice_Level2"/>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4.4.1 资格性响应文件部分提供的资格证明材料：</w:t>
      </w:r>
      <w:bookmarkEnd w:id="22"/>
      <w:bookmarkEnd w:id="23"/>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（1）</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申请书（格式2）；</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w:t>
      </w:r>
      <w:r>
        <w:rPr>
          <w:rFonts w:hint="eastAsia" w:ascii="方正仿宋_GB2312" w:hAnsi="方正仿宋_GB2312" w:eastAsia="方正仿宋_GB2312" w:cs="方正仿宋_GB2312"/>
          <w:spacing w:val="6"/>
          <w:sz w:val="24"/>
          <w:lang w:eastAsia="zh-CN"/>
        </w:rPr>
        <w:t>具有独立承担民事责任的能力：</w:t>
      </w:r>
      <w:r>
        <w:rPr>
          <w:rFonts w:hint="eastAsia" w:ascii="方正仿宋_GB2312" w:hAnsi="方正仿宋_GB2312" w:eastAsia="方正仿宋_GB2312" w:cs="方正仿宋_GB2312"/>
          <w:spacing w:val="6"/>
          <w:sz w:val="24"/>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lang w:val="en-US" w:eastAsia="zh-CN"/>
        </w:rPr>
      </w:pPr>
      <w:r>
        <w:rPr>
          <w:rFonts w:hint="eastAsia" w:ascii="方正仿宋_GB2312" w:hAnsi="方正仿宋_GB2312" w:eastAsia="方正仿宋_GB2312" w:cs="方正仿宋_GB2312"/>
          <w:spacing w:val="6"/>
          <w:sz w:val="24"/>
          <w:lang w:eastAsia="zh-CN"/>
        </w:rPr>
        <w:t>以上①-</w:t>
      </w:r>
      <w:r>
        <w:rPr>
          <w:rFonts w:hint="eastAsia" w:ascii="方正仿宋_GB2312" w:hAnsi="方正仿宋_GB2312" w:eastAsia="方正仿宋_GB2312" w:cs="方正仿宋_GB2312"/>
          <w:spacing w:val="6"/>
          <w:sz w:val="24"/>
        </w:rPr>
        <w:t>④</w:t>
      </w:r>
      <w:r>
        <w:rPr>
          <w:rFonts w:hint="eastAsia" w:ascii="方正仿宋_GB2312" w:hAnsi="方正仿宋_GB2312" w:eastAsia="方正仿宋_GB2312" w:cs="方正仿宋_GB2312"/>
          <w:spacing w:val="6"/>
          <w:sz w:val="24"/>
          <w:lang w:eastAsia="zh-CN"/>
        </w:rPr>
        <w:t>项任意提供一项作为证明材料并加盖供应商单位公章。</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（3）具有履行合同所必须的设备和专业技术能力的证明材料：提供供应商能力情况说明或同等效力的其他证明材料或</w:t>
      </w:r>
      <w:r>
        <w:rPr>
          <w:rFonts w:hint="eastAsia" w:ascii="方正仿宋_GB2312" w:hAnsi="方正仿宋_GB2312" w:eastAsia="方正仿宋_GB2312" w:cs="方正仿宋_GB2312"/>
          <w:spacing w:val="6"/>
          <w:sz w:val="24"/>
          <w:lang w:val="en-US" w:eastAsia="zh-CN"/>
        </w:rPr>
        <w:t>承诺函</w:t>
      </w:r>
      <w:r>
        <w:rPr>
          <w:rFonts w:hint="eastAsia" w:ascii="方正仿宋_GB2312" w:hAnsi="方正仿宋_GB2312" w:eastAsia="方正仿宋_GB2312" w:cs="方正仿宋_GB2312"/>
          <w:spacing w:val="6"/>
          <w:sz w:val="24"/>
        </w:rPr>
        <w:t>（格式1</w:t>
      </w:r>
      <w:r>
        <w:rPr>
          <w:rFonts w:hint="eastAsia" w:ascii="方正仿宋_GB2312" w:hAnsi="方正仿宋_GB2312" w:eastAsia="方正仿宋_GB2312" w:cs="方正仿宋_GB2312"/>
          <w:spacing w:val="6"/>
          <w:sz w:val="24"/>
          <w:lang w:val="en-US" w:eastAsia="zh-CN"/>
        </w:rPr>
        <w:t>0</w:t>
      </w:r>
      <w:r>
        <w:rPr>
          <w:rFonts w:hint="eastAsia" w:ascii="方正仿宋_GB2312" w:hAnsi="方正仿宋_GB2312" w:eastAsia="方正仿宋_GB2312" w:cs="方正仿宋_GB2312"/>
          <w:spacing w:val="6"/>
          <w:sz w:val="24"/>
        </w:rPr>
        <w:t>）。</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（4）供应商须提供依法缴纳税收和社会保障资金的承诺函原件（格式5）或者近三个月依法缴纳税收和社会保障资金的证明材料复印件；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（5）体现健全的财务会计制度的证明材料：承诺书原件(格式9）；</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（6）响应函原件（格式3）；</w:t>
      </w:r>
    </w:p>
    <w:p>
      <w:pPr>
        <w:adjustRightInd w:val="0"/>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（7）承诺函原件（格式4）；</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（8）法定代表人/单位负责人身份证复印件；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（9）法定代表人/单位负责人授权委托书（格式6）原件和授权代表身份证复印件（供应商代表为非法定代表人时提供）。</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lang w:val="en-US" w:eastAsia="zh-CN"/>
        </w:rPr>
        <w:t xml:space="preserve"> </w:t>
      </w:r>
      <w:r>
        <w:rPr>
          <w:rFonts w:hint="eastAsia" w:ascii="方正仿宋_GB2312" w:hAnsi="方正仿宋_GB2312" w:eastAsia="方正仿宋_GB2312" w:cs="方正仿宋_GB2312"/>
          <w:spacing w:val="6"/>
          <w:sz w:val="24"/>
        </w:rPr>
        <w:t>注：1、提供的证明材料是资格性审查的主要依据，响应文件所需提供的全部证明材料内容均须有效，未通过审查者做无效响应文件处理。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2、要求提供的证件（证明材料）都应在有效期内并加盖供应商公章。</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24" w:name="_Toc1471_WPSOffice_Level2"/>
      <w:bookmarkStart w:id="25" w:name="_Toc10601_WPSOffice_Level2"/>
      <w:r>
        <w:rPr>
          <w:rFonts w:hint="eastAsia" w:ascii="方正仿宋_GB2312" w:hAnsi="方正仿宋_GB2312" w:eastAsia="方正仿宋_GB2312" w:cs="方正仿宋_GB2312"/>
          <w:b/>
          <w:bCs/>
          <w:spacing w:val="6"/>
          <w:sz w:val="24"/>
        </w:rPr>
        <w:t>4.4.2 技术服务性响应文件部分，包括但不限于以下内容：</w:t>
      </w:r>
      <w:bookmarkEnd w:id="24"/>
      <w:bookmarkEnd w:id="25"/>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技术服务应答：供应商须针对采购项目的服务要求做出的实质性响应和满足，主要内容应包括：</w:t>
      </w:r>
    </w:p>
    <w:p>
      <w:pPr>
        <w:adjustRightInd w:val="0"/>
        <w:snapToGrid w:val="0"/>
        <w:spacing w:beforeLines="0" w:afterLines="0" w:line="360" w:lineRule="auto"/>
        <w:ind w:firstLine="236" w:firstLine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6"/>
          <w:sz w:val="24"/>
        </w:rPr>
        <w:t>（1）技术服务要求应答表（格式7）；</w:t>
      </w:r>
    </w:p>
    <w:p>
      <w:pPr>
        <w:snapToGrid w:val="0"/>
        <w:spacing w:beforeLines="0" w:afterLines="0" w:line="360" w:lineRule="auto"/>
        <w:ind w:firstLine="236" w:firstLineChars="1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w:t>
      </w:r>
      <w:r>
        <w:rPr>
          <w:rFonts w:hint="eastAsia" w:ascii="方正仿宋_GB2312" w:hAnsi="方正仿宋_GB2312" w:eastAsia="方正仿宋_GB2312" w:cs="方正仿宋_GB2312"/>
          <w:spacing w:val="6"/>
          <w:sz w:val="24"/>
          <w:lang w:val="en-US" w:eastAsia="zh-CN"/>
        </w:rPr>
        <w:t>2</w:t>
      </w:r>
      <w:r>
        <w:rPr>
          <w:rFonts w:hint="eastAsia" w:ascii="方正仿宋_GB2312" w:hAnsi="方正仿宋_GB2312" w:eastAsia="方正仿宋_GB2312" w:cs="方正仿宋_GB2312"/>
          <w:spacing w:val="6"/>
          <w:sz w:val="24"/>
        </w:rPr>
        <w:t>）商务应答表（格式8）；</w:t>
      </w:r>
    </w:p>
    <w:p>
      <w:pPr>
        <w:adjustRightInd w:val="0"/>
        <w:snapToGrid w:val="0"/>
        <w:spacing w:beforeLines="0" w:afterLines="0" w:line="360" w:lineRule="auto"/>
        <w:ind w:firstLine="236" w:firstLineChars="1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w:t>
      </w:r>
      <w:r>
        <w:rPr>
          <w:rFonts w:hint="eastAsia" w:ascii="方正仿宋_GB2312" w:hAnsi="方正仿宋_GB2312" w:eastAsia="方正仿宋_GB2312" w:cs="方正仿宋_GB2312"/>
          <w:spacing w:val="6"/>
          <w:sz w:val="24"/>
          <w:lang w:val="en-US" w:eastAsia="zh-CN"/>
        </w:rPr>
        <w:t>3</w:t>
      </w:r>
      <w:r>
        <w:rPr>
          <w:rFonts w:hint="eastAsia" w:ascii="方正仿宋_GB2312" w:hAnsi="方正仿宋_GB2312" w:eastAsia="方正仿宋_GB2312" w:cs="方正仿宋_GB2312"/>
          <w:spacing w:val="6"/>
          <w:sz w:val="24"/>
        </w:rPr>
        <w:t>）能够提供的相关承诺或证明材料；</w:t>
      </w:r>
    </w:p>
    <w:p>
      <w:pPr>
        <w:snapToGrid w:val="0"/>
        <w:spacing w:beforeLines="0" w:afterLines="0" w:line="360" w:lineRule="auto"/>
        <w:ind w:firstLine="236" w:firstLineChars="1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w:t>
      </w:r>
      <w:r>
        <w:rPr>
          <w:rFonts w:hint="eastAsia" w:ascii="方正仿宋_GB2312" w:hAnsi="方正仿宋_GB2312" w:eastAsia="方正仿宋_GB2312" w:cs="方正仿宋_GB2312"/>
          <w:spacing w:val="6"/>
          <w:sz w:val="24"/>
          <w:lang w:val="en-US" w:eastAsia="zh-CN"/>
        </w:rPr>
        <w:t>4</w:t>
      </w:r>
      <w:r>
        <w:rPr>
          <w:rFonts w:hint="eastAsia" w:ascii="方正仿宋_GB2312" w:hAnsi="方正仿宋_GB2312" w:eastAsia="方正仿宋_GB2312" w:cs="方正仿宋_GB2312"/>
          <w:spacing w:val="6"/>
          <w:sz w:val="24"/>
        </w:rPr>
        <w:t>）其他有利于采购人或者供应商认为需要提供的文件和资料。</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 xml:space="preserve">  </w:t>
      </w:r>
      <w:r>
        <w:rPr>
          <w:rFonts w:hint="eastAsia" w:ascii="方正仿宋_GB2312" w:hAnsi="方正仿宋_GB2312" w:eastAsia="方正仿宋_GB2312" w:cs="方正仿宋_GB2312"/>
          <w:b/>
          <w:bCs/>
          <w:spacing w:val="6"/>
          <w:sz w:val="24"/>
        </w:rPr>
        <w:t>注：供应商承诺给予采购单位的各种优惠条件（优惠条件事项不能包括</w:t>
      </w:r>
      <w:r>
        <w:rPr>
          <w:rFonts w:hint="eastAsia" w:ascii="方正仿宋_GB2312" w:hAnsi="方正仿宋_GB2312" w:eastAsia="方正仿宋_GB2312" w:cs="方正仿宋_GB2312"/>
          <w:b/>
          <w:bCs/>
          <w:spacing w:val="6"/>
          <w:sz w:val="24"/>
          <w:lang w:eastAsia="zh-CN"/>
        </w:rPr>
        <w:t>谈判</w:t>
      </w:r>
      <w:r>
        <w:rPr>
          <w:rFonts w:hint="eastAsia" w:ascii="方正仿宋_GB2312" w:hAnsi="方正仿宋_GB2312" w:eastAsia="方正仿宋_GB2312" w:cs="方正仿宋_GB2312"/>
          <w:b/>
          <w:bCs/>
          <w:spacing w:val="6"/>
          <w:sz w:val="24"/>
        </w:rPr>
        <w:t>项目本身所包含的事项。供应商不能以“赠送、赠予”等任何名义提供货物和服务以规避响应文件的约束。否则，供应商提供的响应文件将作为无效响应处理，即使成交也将取消成交资格）。</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4.4.3报价</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4.4.3.1供应商报价超过</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文件规定的采购预算（或最高限价）或者相关报价不符合</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文件其他的报价规定的，应按照无效响应文件处理。</w:t>
      </w:r>
    </w:p>
    <w:p>
      <w:pPr>
        <w:pStyle w:val="36"/>
        <w:autoSpaceDE/>
        <w:autoSpaceDN/>
        <w:snapToGrid w:val="0"/>
        <w:spacing w:beforeLines="0" w:afterLines="0" w:line="360" w:lineRule="auto"/>
        <w:ind w:firstLine="448" w:firstLineChars="20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4.4.3.2供应商的报价是供应商响应本项目要求的全部工作内容的价格体现，包括供应商完成本项目所需的一切费用。</w:t>
      </w:r>
    </w:p>
    <w:p>
      <w:pPr>
        <w:pStyle w:val="36"/>
        <w:numPr>
          <w:ilvl w:val="0"/>
          <w:numId w:val="0"/>
        </w:numPr>
        <w:autoSpaceDE/>
        <w:autoSpaceDN/>
        <w:snapToGrid w:val="0"/>
        <w:spacing w:beforeLines="0" w:afterLines="0" w:line="360" w:lineRule="auto"/>
        <w:ind w:firstLine="448" w:firstLineChars="200"/>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4.4.3.3</w:t>
      </w:r>
      <w:r>
        <w:rPr>
          <w:rFonts w:hint="eastAsia" w:ascii="方正仿宋_GB2312" w:hAnsi="方正仿宋_GB2312" w:eastAsia="方正仿宋_GB2312" w:cs="方正仿宋_GB2312"/>
          <w:color w:val="auto"/>
          <w:lang w:val="en-US" w:eastAsia="zh-CN"/>
        </w:rPr>
        <w:t xml:space="preserve"> </w:t>
      </w:r>
      <w:r>
        <w:rPr>
          <w:rFonts w:hint="eastAsia" w:ascii="方正仿宋_GB2312" w:hAnsi="方正仿宋_GB2312" w:eastAsia="方正仿宋_GB2312" w:cs="方正仿宋_GB2312"/>
          <w:color w:val="auto"/>
        </w:rPr>
        <w:t>供应商</w:t>
      </w:r>
      <w:r>
        <w:rPr>
          <w:rFonts w:hint="eastAsia" w:ascii="方正仿宋_GB2312" w:hAnsi="方正仿宋_GB2312" w:eastAsia="方正仿宋_GB2312" w:cs="方正仿宋_GB2312"/>
          <w:color w:val="auto"/>
          <w:lang w:val="en-US" w:eastAsia="zh-CN"/>
        </w:rPr>
        <w:t>若</w:t>
      </w:r>
      <w:r>
        <w:rPr>
          <w:rFonts w:hint="eastAsia" w:ascii="方正仿宋_GB2312" w:hAnsi="方正仿宋_GB2312" w:eastAsia="方正仿宋_GB2312" w:cs="方正仿宋_GB2312"/>
          <w:color w:val="auto"/>
        </w:rPr>
        <w:t>有</w:t>
      </w:r>
      <w:r>
        <w:rPr>
          <w:rFonts w:hint="eastAsia" w:ascii="方正仿宋_GB2312" w:hAnsi="方正仿宋_GB2312" w:eastAsia="方正仿宋_GB2312" w:cs="方正仿宋_GB2312"/>
          <w:color w:val="auto"/>
          <w:lang w:val="en-US" w:eastAsia="zh-CN"/>
        </w:rPr>
        <w:t>二次</w:t>
      </w:r>
      <w:r>
        <w:rPr>
          <w:rFonts w:hint="eastAsia" w:ascii="方正仿宋_GB2312" w:hAnsi="方正仿宋_GB2312" w:eastAsia="方正仿宋_GB2312" w:cs="方正仿宋_GB2312"/>
          <w:color w:val="auto"/>
        </w:rPr>
        <w:t>报价，</w:t>
      </w:r>
      <w:r>
        <w:rPr>
          <w:rFonts w:hint="eastAsia" w:ascii="方正仿宋_GB2312" w:hAnsi="方正仿宋_GB2312" w:eastAsia="方正仿宋_GB2312" w:cs="方正仿宋_GB2312"/>
          <w:color w:val="auto"/>
          <w:lang w:val="en-US" w:eastAsia="zh-CN"/>
        </w:rPr>
        <w:t>最终报价需要现场填写，加盖手印或公章。</w:t>
      </w:r>
    </w:p>
    <w:p>
      <w:pPr>
        <w:pStyle w:val="36"/>
        <w:autoSpaceDE/>
        <w:autoSpaceDN/>
        <w:snapToGrid w:val="0"/>
        <w:spacing w:beforeLines="0" w:afterLines="0" w:line="360" w:lineRule="auto"/>
        <w:ind w:firstLine="448" w:firstLineChars="20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4.4.4.4</w:t>
      </w:r>
      <w:r>
        <w:rPr>
          <w:rFonts w:hint="eastAsia" w:ascii="方正仿宋_GB2312" w:hAnsi="方正仿宋_GB2312" w:eastAsia="方正仿宋_GB2312" w:cs="方正仿宋_GB2312"/>
          <w:color w:val="auto"/>
          <w:lang w:val="en-US" w:eastAsia="zh-CN"/>
        </w:rPr>
        <w:t xml:space="preserve"> </w:t>
      </w:r>
      <w:r>
        <w:rPr>
          <w:rFonts w:hint="eastAsia" w:ascii="方正仿宋_GB2312" w:hAnsi="方正仿宋_GB2312" w:eastAsia="方正仿宋_GB2312" w:cs="方正仿宋_GB2312"/>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方正仿宋_GB2312" w:hAnsi="方正仿宋_GB2312" w:eastAsia="方正仿宋_GB2312" w:cs="方正仿宋_GB2312"/>
          <w:bCs/>
          <w:color w:val="auto"/>
        </w:rPr>
        <w:t>对不同文字文本响应文件的解释发生异议的，以中文文本为准。</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26" w:name="_Toc18321_WPSOffice_Level2"/>
      <w:bookmarkStart w:id="27" w:name="_Toc22839_WPSOffice_Level2"/>
      <w:r>
        <w:rPr>
          <w:rFonts w:hint="eastAsia" w:ascii="方正仿宋_GB2312" w:hAnsi="方正仿宋_GB2312" w:eastAsia="方正仿宋_GB2312" w:cs="方正仿宋_GB2312"/>
          <w:b/>
          <w:bCs/>
          <w:spacing w:val="6"/>
          <w:sz w:val="24"/>
        </w:rPr>
        <w:t>4.5响应文件编制、签署</w:t>
      </w:r>
    </w:p>
    <w:p>
      <w:pPr>
        <w:pStyle w:val="36"/>
        <w:numPr>
          <w:ilvl w:val="0"/>
          <w:numId w:val="0"/>
        </w:numPr>
        <w:autoSpaceDE/>
        <w:autoSpaceDN/>
        <w:snapToGrid w:val="0"/>
        <w:spacing w:beforeLines="0" w:afterLines="0" w:line="360" w:lineRule="auto"/>
        <w:ind w:firstLine="448" w:firstLineChars="200"/>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4.5.1</w:t>
      </w:r>
      <w:r>
        <w:rPr>
          <w:rFonts w:hint="eastAsia" w:ascii="方正仿宋_GB2312" w:hAnsi="方正仿宋_GB2312" w:eastAsia="方正仿宋_GB2312" w:cs="方正仿宋_GB2312"/>
          <w:b/>
          <w:bCs/>
          <w:color w:val="auto"/>
        </w:rPr>
        <w:t>响应文件一式</w:t>
      </w:r>
      <w:r>
        <w:rPr>
          <w:rFonts w:hint="eastAsia" w:ascii="方正仿宋_GB2312" w:hAnsi="方正仿宋_GB2312" w:eastAsia="方正仿宋_GB2312" w:cs="方正仿宋_GB2312"/>
          <w:b/>
          <w:bCs/>
          <w:color w:val="auto"/>
          <w:lang w:eastAsia="zh-CN"/>
        </w:rPr>
        <w:t>三份</w:t>
      </w:r>
      <w:r>
        <w:rPr>
          <w:rFonts w:hint="eastAsia" w:ascii="方正仿宋_GB2312" w:hAnsi="方正仿宋_GB2312" w:eastAsia="方正仿宋_GB2312" w:cs="方正仿宋_GB2312"/>
          <w:b/>
          <w:bCs/>
          <w:color w:val="auto"/>
        </w:rPr>
        <w:t>（其中正本1份、副本2份）</w:t>
      </w:r>
      <w:r>
        <w:rPr>
          <w:rFonts w:hint="eastAsia" w:ascii="方正仿宋_GB2312" w:hAnsi="方正仿宋_GB2312" w:eastAsia="方正仿宋_GB2312" w:cs="方正仿宋_GB2312"/>
          <w:color w:val="auto"/>
        </w:rPr>
        <w:t>，每份须包含资格响应部分、技术响应部分、报价部分（</w:t>
      </w:r>
      <w:r>
        <w:rPr>
          <w:rFonts w:hint="eastAsia" w:ascii="方正仿宋_GB2312" w:hAnsi="方正仿宋_GB2312" w:eastAsia="方正仿宋_GB2312" w:cs="方正仿宋_GB2312"/>
          <w:b w:val="0"/>
          <w:bCs w:val="0"/>
          <w:lang w:val="en-US" w:eastAsia="zh-CN"/>
        </w:rPr>
        <w:t>首轮报价表</w:t>
      </w:r>
      <w:r>
        <w:rPr>
          <w:rFonts w:hint="eastAsia" w:ascii="方正仿宋_GB2312" w:hAnsi="方正仿宋_GB2312" w:eastAsia="方正仿宋_GB2312" w:cs="方正仿宋_GB2312"/>
          <w:color w:val="auto"/>
        </w:rPr>
        <w:fldChar w:fldCharType="begin"/>
      </w:r>
      <w:r>
        <w:rPr>
          <w:rFonts w:hint="eastAsia" w:ascii="方正仿宋_GB2312" w:hAnsi="方正仿宋_GB2312" w:eastAsia="方正仿宋_GB2312" w:cs="方正仿宋_GB2312"/>
          <w:color w:val="auto"/>
        </w:rPr>
        <w:instrText xml:space="preserve"> HYPERLINK \l "报价一览表" </w:instrText>
      </w:r>
      <w:r>
        <w:rPr>
          <w:rFonts w:hint="eastAsia" w:ascii="方正仿宋_GB2312" w:hAnsi="方正仿宋_GB2312" w:eastAsia="方正仿宋_GB2312" w:cs="方正仿宋_GB2312"/>
          <w:color w:val="auto"/>
        </w:rPr>
        <w:fldChar w:fldCharType="separate"/>
      </w:r>
      <w:r>
        <w:rPr>
          <w:rFonts w:hint="eastAsia" w:ascii="方正仿宋_GB2312" w:hAnsi="方正仿宋_GB2312" w:eastAsia="方正仿宋_GB2312" w:cs="方正仿宋_GB2312"/>
          <w:color w:val="auto"/>
        </w:rPr>
        <w:t>详见格式10）</w:t>
      </w:r>
      <w:r>
        <w:rPr>
          <w:rFonts w:hint="eastAsia" w:ascii="方正仿宋_GB2312" w:hAnsi="方正仿宋_GB2312" w:eastAsia="方正仿宋_GB2312" w:cs="方正仿宋_GB2312"/>
          <w:color w:val="auto"/>
        </w:rPr>
        <w:fldChar w:fldCharType="end"/>
      </w:r>
      <w:r>
        <w:rPr>
          <w:rFonts w:hint="eastAsia" w:ascii="方正仿宋_GB2312" w:hAnsi="方正仿宋_GB2312" w:eastAsia="方正仿宋_GB2312" w:cs="方正仿宋_GB2312"/>
          <w:color w:val="auto"/>
        </w:rPr>
        <w:t>响应文件封面上标注“正本”、“副本”字样，注明响应文件项目名称和供应商名称（详见第三部分格式1），响应文件不齐全者将做无效响应文件处理。</w:t>
      </w:r>
    </w:p>
    <w:p>
      <w:pPr>
        <w:snapToGrid w:val="0"/>
        <w:spacing w:beforeLines="0" w:afterLines="0" w:line="360" w:lineRule="auto"/>
        <w:ind w:firstLine="448"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color w:val="auto"/>
          <w:sz w:val="24"/>
          <w:lang w:val="en-US" w:eastAsia="zh-CN"/>
        </w:rPr>
        <w:t xml:space="preserve"> </w:t>
      </w:r>
      <w:r>
        <w:rPr>
          <w:rFonts w:hint="eastAsia" w:ascii="方正仿宋_GB2312" w:hAnsi="方正仿宋_GB2312" w:eastAsia="方正仿宋_GB2312" w:cs="方正仿宋_GB2312"/>
          <w:spacing w:val="6"/>
          <w:sz w:val="24"/>
        </w:rPr>
        <w:t>4.5.2供应商应在仔细阅读</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内容的基础上编制针对本项目的响应文件。格式要求见第三部分内容，对于没有格式要求的响应文件由供应商自行编写。</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4.5.3响应文件正本和副本均需要在规定签章处签字和盖章。若正本与副本内容出现差异时，则以正本为准；副本可采用正本的复印件。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4.5.4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4.5.5响应文件正本必须使用不褪色、不变质的墨水书写或打印，逐页加盖供应商单位鲜章,并在规定签章处逐一签字和加盖公章，其响应单位加盖公章应为鲜章，签署、盖章和内容应完整、有效。</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4.5.6响应文件应统一使用A4幅面纸印制，逐页编目编码以方便</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小组查阅。</w:t>
      </w:r>
    </w:p>
    <w:bookmarkEnd w:id="26"/>
    <w:bookmarkEnd w:id="27"/>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28" w:name="_Toc13316"/>
      <w:bookmarkStart w:id="29" w:name="_Toc1606_WPSOffice_Level1"/>
      <w:bookmarkStart w:id="30" w:name="_Toc20671_WPSOffice_Level1"/>
      <w:bookmarkStart w:id="31" w:name="_Toc3446"/>
      <w:bookmarkStart w:id="32" w:name="_Toc15591_WPSOffice_Level1"/>
      <w:bookmarkStart w:id="33" w:name="_Toc15311_WPSOffice_Level1"/>
      <w:r>
        <w:rPr>
          <w:rFonts w:hint="eastAsia" w:ascii="方正仿宋_GB2312" w:hAnsi="方正仿宋_GB2312" w:eastAsia="方正仿宋_GB2312" w:cs="方正仿宋_GB2312"/>
          <w:b/>
          <w:bCs/>
          <w:spacing w:val="6"/>
          <w:sz w:val="24"/>
        </w:rPr>
        <w:t>六、响应文件的密封和标注</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 xml:space="preserve">6.1 </w:t>
      </w:r>
      <w:r>
        <w:rPr>
          <w:rFonts w:hint="eastAsia" w:ascii="方正仿宋_GB2312" w:hAnsi="方正仿宋_GB2312" w:eastAsia="方正仿宋_GB2312" w:cs="方正仿宋_GB2312"/>
          <w:b/>
          <w:bCs/>
          <w:spacing w:val="6"/>
          <w:sz w:val="24"/>
          <w:u w:val="single"/>
        </w:rPr>
        <w:t>供应商应将其响应文件用密封袋密封，并在封口处加盖单位公章；若不满足以上要求，采购人将有可能拒收其响应文件</w:t>
      </w:r>
      <w:r>
        <w:rPr>
          <w:rFonts w:hint="eastAsia" w:ascii="方正仿宋_GB2312" w:hAnsi="方正仿宋_GB2312" w:eastAsia="方正仿宋_GB2312" w:cs="方正仿宋_GB2312"/>
          <w:spacing w:val="6"/>
          <w:sz w:val="24"/>
        </w:rPr>
        <w:t>。</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6.2 在密封袋封面上注明项目名称、供应商名称、及“响应文件”字样（详见第三部分格式1）。</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6.3 每一密封件上应注明</w:t>
      </w:r>
      <w:r>
        <w:rPr>
          <w:rFonts w:hint="eastAsia" w:ascii="方正仿宋_GB2312" w:hAnsi="方正仿宋_GB2312" w:eastAsia="方正仿宋_GB2312" w:cs="方正仿宋_GB2312"/>
          <w:b/>
          <w:bCs/>
          <w:spacing w:val="6"/>
          <w:sz w:val="24"/>
        </w:rPr>
        <w:t>“于   年  月  日  时之前不准启封”</w:t>
      </w:r>
      <w:r>
        <w:rPr>
          <w:rFonts w:hint="eastAsia" w:ascii="方正仿宋_GB2312" w:hAnsi="方正仿宋_GB2312" w:eastAsia="方正仿宋_GB2312" w:cs="方正仿宋_GB2312"/>
          <w:spacing w:val="6"/>
          <w:sz w:val="24"/>
        </w:rPr>
        <w:t xml:space="preserve">字样； </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bookmarkStart w:id="34" w:name="_Toc18574"/>
      <w:r>
        <w:rPr>
          <w:rFonts w:hint="eastAsia" w:ascii="方正仿宋_GB2312" w:hAnsi="方正仿宋_GB2312" w:eastAsia="方正仿宋_GB2312" w:cs="方正仿宋_GB2312"/>
          <w:spacing w:val="6"/>
          <w:sz w:val="24"/>
        </w:rPr>
        <w:t>6.4 如果未按前款规定密封和标记，采购人对响应文件的误投或提前拆封不负责任。对由此造成提前开封的响应文件，采购人将予以拒绝，并退回供应商。</w:t>
      </w:r>
      <w:bookmarkEnd w:id="34"/>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bookmarkStart w:id="35" w:name="_Toc18915_WPSOffice_Level2"/>
      <w:bookmarkStart w:id="36" w:name="_Toc22184_WPSOffice_Level2"/>
      <w:r>
        <w:rPr>
          <w:rFonts w:hint="eastAsia" w:ascii="方正仿宋_GB2312" w:hAnsi="方正仿宋_GB2312" w:eastAsia="方正仿宋_GB2312" w:cs="方正仿宋_GB2312"/>
          <w:b/>
          <w:bCs/>
          <w:spacing w:val="6"/>
          <w:sz w:val="24"/>
        </w:rPr>
        <w:t>七、响应文件的递交</w:t>
      </w:r>
      <w:bookmarkEnd w:id="35"/>
      <w:bookmarkEnd w:id="36"/>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7.1供应商应在递交响应文件截止时间前将响应文件送达指定地点。</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7.2超过截止时间送达的或未按要求密封的响应文件将不予接收。</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八、评审</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8.1 本项目评审方法为：</w:t>
      </w:r>
      <w:r>
        <w:rPr>
          <w:rFonts w:hint="eastAsia" w:ascii="方正仿宋_GB2312" w:hAnsi="方正仿宋_GB2312" w:eastAsia="方正仿宋_GB2312" w:cs="方正仿宋_GB2312"/>
          <w:spacing w:val="6"/>
          <w:sz w:val="24"/>
          <w:lang w:val="en-US" w:eastAsia="zh-CN"/>
        </w:rPr>
        <w:t>最低价评标法</w:t>
      </w:r>
      <w:r>
        <w:rPr>
          <w:rFonts w:hint="eastAsia" w:ascii="方正仿宋_GB2312" w:hAnsi="方正仿宋_GB2312" w:eastAsia="方正仿宋_GB2312" w:cs="方正仿宋_GB2312"/>
          <w:spacing w:val="6"/>
          <w:sz w:val="24"/>
        </w:rPr>
        <w:t>。</w:t>
      </w:r>
      <w:r>
        <w:rPr>
          <w:rFonts w:hint="eastAsia" w:ascii="方正仿宋_GB2312" w:hAnsi="方正仿宋_GB2312" w:eastAsia="方正仿宋_GB2312" w:cs="方正仿宋_GB2312"/>
          <w:spacing w:val="6"/>
          <w:sz w:val="24"/>
          <w:lang w:eastAsia="zh-CN"/>
        </w:rPr>
        <w:t>最低价评标法</w:t>
      </w:r>
      <w:r>
        <w:rPr>
          <w:rFonts w:hint="eastAsia" w:ascii="方正仿宋_GB2312" w:hAnsi="方正仿宋_GB2312" w:eastAsia="方正仿宋_GB2312" w:cs="方正仿宋_GB2312"/>
          <w:spacing w:val="6"/>
          <w:sz w:val="24"/>
        </w:rPr>
        <w:t>，是指响应文件满足</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文件全部实质性要求且</w:t>
      </w:r>
      <w:r>
        <w:rPr>
          <w:rFonts w:hint="eastAsia" w:ascii="方正仿宋_GB2312" w:hAnsi="方正仿宋_GB2312" w:eastAsia="方正仿宋_GB2312" w:cs="方正仿宋_GB2312"/>
          <w:spacing w:val="6"/>
          <w:sz w:val="24"/>
          <w:lang w:val="en-US" w:eastAsia="zh-CN"/>
        </w:rPr>
        <w:t>报价</w:t>
      </w:r>
      <w:r>
        <w:rPr>
          <w:rFonts w:hint="eastAsia" w:ascii="方正仿宋_GB2312" w:hAnsi="方正仿宋_GB2312" w:eastAsia="方正仿宋_GB2312" w:cs="方正仿宋_GB2312"/>
          <w:spacing w:val="6"/>
          <w:sz w:val="24"/>
        </w:rPr>
        <w:t>最</w:t>
      </w:r>
      <w:r>
        <w:rPr>
          <w:rFonts w:hint="eastAsia" w:ascii="方正仿宋_GB2312" w:hAnsi="方正仿宋_GB2312" w:eastAsia="方正仿宋_GB2312" w:cs="方正仿宋_GB2312"/>
          <w:spacing w:val="6"/>
          <w:sz w:val="24"/>
          <w:lang w:val="en-US" w:eastAsia="zh-CN"/>
        </w:rPr>
        <w:t>低</w:t>
      </w:r>
      <w:r>
        <w:rPr>
          <w:rFonts w:hint="eastAsia" w:ascii="方正仿宋_GB2312" w:hAnsi="方正仿宋_GB2312" w:eastAsia="方正仿宋_GB2312" w:cs="方正仿宋_GB2312"/>
          <w:spacing w:val="6"/>
          <w:sz w:val="24"/>
        </w:rPr>
        <w:t>的供应商为</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候选人的评审方法。</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8.2</w:t>
      </w:r>
      <w:r>
        <w:rPr>
          <w:rFonts w:hint="eastAsia" w:ascii="方正仿宋_GB2312" w:hAnsi="方正仿宋_GB2312" w:eastAsia="方正仿宋_GB2312" w:cs="方正仿宋_GB2312"/>
          <w:spacing w:val="6"/>
          <w:sz w:val="24"/>
          <w:lang w:val="zh-CN"/>
        </w:rPr>
        <w:t>采购人</w:t>
      </w:r>
      <w:r>
        <w:rPr>
          <w:rFonts w:hint="eastAsia" w:ascii="方正仿宋_GB2312" w:hAnsi="方正仿宋_GB2312" w:eastAsia="方正仿宋_GB2312" w:cs="方正仿宋_GB2312"/>
          <w:spacing w:val="6"/>
          <w:sz w:val="24"/>
        </w:rPr>
        <w:t>依法组建的</w:t>
      </w: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，对各供应商的响应文件进行评审。</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8.3根据评审结果并经采购人书面确认得出本项目的</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供应商。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8.4采购人对未</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原因不作任何解释。</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九、评定程序</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9.1 接收响应文件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供应商签到、递交响应文件，并当众接受检查（响应文件的数量、封装、标注等是否规范）。对于下列情况之一的，采购人将拒绝接收供应商递交的响应文件：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 xml:space="preserve"> （1）超过截止时间递交的响应文件；</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 xml:space="preserve"> （2）响应文件的数量、封装、标注等不符合</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文件规定要求。</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lang w:eastAsia="zh-CN"/>
        </w:rPr>
      </w:pPr>
      <w:r>
        <w:rPr>
          <w:rFonts w:hint="eastAsia" w:ascii="方正仿宋_GB2312" w:hAnsi="方正仿宋_GB2312" w:eastAsia="方正仿宋_GB2312" w:cs="方正仿宋_GB2312"/>
          <w:spacing w:val="6"/>
          <w:sz w:val="24"/>
        </w:rPr>
        <w:t>9.2 响应文件资格性审查</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依据法律法规和</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文件的规定，审查供应商是否具备</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资格。</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w:t>
      </w:r>
      <w:r>
        <w:rPr>
          <w:rFonts w:hint="eastAsia" w:ascii="方正仿宋_GB2312" w:hAnsi="方正仿宋_GB2312" w:eastAsia="方正仿宋_GB2312" w:cs="方正仿宋_GB2312"/>
          <w:spacing w:val="6"/>
          <w:sz w:val="24"/>
          <w:lang w:val="en-US" w:eastAsia="zh-CN"/>
        </w:rPr>
        <w:t>3</w:t>
      </w:r>
      <w:r>
        <w:rPr>
          <w:rFonts w:hint="eastAsia" w:ascii="方正仿宋_GB2312" w:hAnsi="方正仿宋_GB2312" w:eastAsia="方正仿宋_GB2312" w:cs="方正仿宋_GB2312"/>
          <w:spacing w:val="6"/>
          <w:sz w:val="24"/>
        </w:rPr>
        <w:t>推荐候选供应商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bCs/>
          <w:sz w:val="24"/>
        </w:rPr>
        <w:t>应当根据</w:t>
      </w:r>
      <w:r>
        <w:rPr>
          <w:rFonts w:hint="eastAsia" w:ascii="方正仿宋_GB2312" w:hAnsi="方正仿宋_GB2312" w:eastAsia="方正仿宋_GB2312" w:cs="方正仿宋_GB2312"/>
          <w:bCs/>
          <w:sz w:val="24"/>
          <w:lang w:val="en-US" w:eastAsia="zh-CN"/>
        </w:rPr>
        <w:t>报价</w:t>
      </w:r>
      <w:r>
        <w:rPr>
          <w:rFonts w:hint="eastAsia" w:ascii="方正仿宋_GB2312" w:hAnsi="方正仿宋_GB2312" w:eastAsia="方正仿宋_GB2312" w:cs="方正仿宋_GB2312"/>
          <w:bCs/>
          <w:sz w:val="24"/>
        </w:rPr>
        <w:t>情况，按照</w:t>
      </w:r>
      <w:r>
        <w:rPr>
          <w:rFonts w:hint="eastAsia" w:ascii="方正仿宋_GB2312" w:hAnsi="方正仿宋_GB2312" w:eastAsia="方正仿宋_GB2312" w:cs="方正仿宋_GB2312"/>
          <w:bCs/>
          <w:sz w:val="24"/>
          <w:lang w:val="en-US" w:eastAsia="zh-CN"/>
        </w:rPr>
        <w:t>报价</w:t>
      </w:r>
      <w:r>
        <w:rPr>
          <w:rFonts w:hint="eastAsia" w:ascii="方正仿宋_GB2312" w:hAnsi="方正仿宋_GB2312" w:eastAsia="方正仿宋_GB2312" w:cs="方正仿宋_GB2312"/>
          <w:bCs/>
          <w:sz w:val="24"/>
        </w:rPr>
        <w:t>由</w:t>
      </w:r>
      <w:r>
        <w:rPr>
          <w:rFonts w:hint="eastAsia" w:ascii="方正仿宋_GB2312" w:hAnsi="方正仿宋_GB2312" w:eastAsia="方正仿宋_GB2312" w:cs="方正仿宋_GB2312"/>
          <w:bCs/>
          <w:sz w:val="24"/>
          <w:lang w:val="en-US" w:eastAsia="zh-CN"/>
        </w:rPr>
        <w:t>低</w:t>
      </w:r>
      <w:r>
        <w:rPr>
          <w:rFonts w:hint="eastAsia" w:ascii="方正仿宋_GB2312" w:hAnsi="方正仿宋_GB2312" w:eastAsia="方正仿宋_GB2312" w:cs="方正仿宋_GB2312"/>
          <w:bCs/>
          <w:sz w:val="24"/>
        </w:rPr>
        <w:t>到</w:t>
      </w:r>
      <w:r>
        <w:rPr>
          <w:rFonts w:hint="eastAsia" w:ascii="方正仿宋_GB2312" w:hAnsi="方正仿宋_GB2312" w:eastAsia="方正仿宋_GB2312" w:cs="方正仿宋_GB2312"/>
          <w:bCs/>
          <w:sz w:val="24"/>
          <w:lang w:val="en-US" w:eastAsia="zh-CN"/>
        </w:rPr>
        <w:t>高</w:t>
      </w:r>
      <w:r>
        <w:rPr>
          <w:rFonts w:hint="eastAsia" w:ascii="方正仿宋_GB2312" w:hAnsi="方正仿宋_GB2312" w:eastAsia="方正仿宋_GB2312" w:cs="方正仿宋_GB2312"/>
          <w:bCs/>
          <w:sz w:val="24"/>
        </w:rPr>
        <w:t>顺序推荐候选供应商。</w:t>
      </w:r>
      <w:r>
        <w:rPr>
          <w:rFonts w:hint="eastAsia" w:ascii="方正仿宋_GB2312" w:hAnsi="方正仿宋_GB2312" w:eastAsia="方正仿宋_GB2312" w:cs="方正仿宋_GB2312"/>
          <w:spacing w:val="6"/>
          <w:sz w:val="24"/>
        </w:rPr>
        <w:t>候选供应商应当排序，供应商报价相同的，以不发达地区和少数民族地区供应商优先成交候选。以上条件都同时具有的，成交候选供应商并列，由采购人自主采取公平择优的方式选择成交供应商。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9.5定标</w:t>
      </w:r>
    </w:p>
    <w:p>
      <w:pPr>
        <w:snapToGrid w:val="0"/>
        <w:spacing w:beforeLines="0" w:afterLines="0" w:line="360" w:lineRule="auto"/>
        <w:ind w:firstLine="448" w:firstLineChars="200"/>
        <w:rPr>
          <w:rFonts w:hint="eastAsia" w:ascii="方正仿宋_GB2312" w:hAnsi="方正仿宋_GB2312" w:eastAsia="方正仿宋_GB2312" w:cs="方正仿宋_GB2312"/>
          <w:sz w:val="24"/>
        </w:rPr>
      </w:pPr>
      <w:bookmarkStart w:id="37" w:name="_Toc183682432"/>
      <w:bookmarkStart w:id="38" w:name="_Toc208849022"/>
      <w:bookmarkStart w:id="39" w:name="_Toc183582297"/>
      <w:bookmarkStart w:id="40" w:name="_Toc217446105"/>
      <w:r>
        <w:rPr>
          <w:rFonts w:hint="eastAsia" w:ascii="方正仿宋_GB2312" w:hAnsi="方正仿宋_GB2312" w:eastAsia="方正仿宋_GB2312" w:cs="方正仿宋_GB2312"/>
          <w:sz w:val="24"/>
        </w:rPr>
        <w:t>采购人将按</w:t>
      </w:r>
      <w:r>
        <w:rPr>
          <w:rFonts w:hint="eastAsia" w:ascii="方正仿宋_GB2312" w:hAnsi="方正仿宋_GB2312" w:eastAsia="方正仿宋_GB2312" w:cs="方正仿宋_GB2312"/>
          <w:sz w:val="24"/>
          <w:lang w:eastAsia="zh-CN"/>
        </w:rPr>
        <w:t>谈判小组</w:t>
      </w:r>
      <w:r>
        <w:rPr>
          <w:rFonts w:hint="eastAsia" w:ascii="方正仿宋_GB2312" w:hAnsi="方正仿宋_GB2312" w:eastAsia="方正仿宋_GB2312" w:cs="方正仿宋_GB2312"/>
          <w:sz w:val="24"/>
        </w:rPr>
        <w:t>推荐的候选供应商顺序，确定排名顺序中排名第一的候选供应商为本项目的</w:t>
      </w:r>
      <w:r>
        <w:rPr>
          <w:rFonts w:hint="eastAsia" w:ascii="方正仿宋_GB2312" w:hAnsi="方正仿宋_GB2312" w:eastAsia="方正仿宋_GB2312" w:cs="方正仿宋_GB2312"/>
          <w:sz w:val="24"/>
          <w:lang w:val="en-US" w:eastAsia="zh-CN"/>
        </w:rPr>
        <w:t>成交</w:t>
      </w:r>
      <w:r>
        <w:rPr>
          <w:rFonts w:hint="eastAsia" w:ascii="方正仿宋_GB2312" w:hAnsi="方正仿宋_GB2312" w:eastAsia="方正仿宋_GB2312" w:cs="方正仿宋_GB2312"/>
          <w:sz w:val="24"/>
        </w:rPr>
        <w:t>供应商。</w:t>
      </w:r>
    </w:p>
    <w:p>
      <w:pPr>
        <w:snapToGrid w:val="0"/>
        <w:spacing w:beforeLines="0" w:afterLines="0" w:line="360" w:lineRule="auto"/>
        <w:ind w:firstLine="448" w:firstLineChars="200"/>
        <w:rPr>
          <w:rFonts w:hint="eastAsia" w:ascii="方正仿宋_GB2312" w:hAnsi="方正仿宋_GB2312" w:eastAsia="方正仿宋_GB2312" w:cs="方正仿宋_GB2312"/>
          <w:sz w:val="24"/>
        </w:rPr>
      </w:pPr>
      <w:bookmarkStart w:id="41" w:name="_Toc217446062"/>
      <w:r>
        <w:rPr>
          <w:rFonts w:hint="eastAsia" w:ascii="方正仿宋_GB2312" w:hAnsi="方正仿宋_GB2312" w:eastAsia="方正仿宋_GB2312" w:cs="方正仿宋_GB2312"/>
          <w:sz w:val="24"/>
        </w:rPr>
        <w:t>9.6定标程序</w:t>
      </w:r>
      <w:bookmarkEnd w:id="41"/>
    </w:p>
    <w:p>
      <w:pPr>
        <w:snapToGrid w:val="0"/>
        <w:spacing w:beforeLines="0" w:afterLines="0" w:line="360" w:lineRule="auto"/>
        <w:ind w:firstLine="448"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9.6.1</w:t>
      </w:r>
      <w:r>
        <w:rPr>
          <w:rFonts w:hint="eastAsia" w:ascii="方正仿宋_GB2312" w:hAnsi="方正仿宋_GB2312" w:eastAsia="方正仿宋_GB2312" w:cs="方正仿宋_GB2312"/>
          <w:sz w:val="24"/>
          <w:lang w:eastAsia="zh-CN"/>
        </w:rPr>
        <w:t>谈判小组</w:t>
      </w:r>
      <w:r>
        <w:rPr>
          <w:rFonts w:hint="eastAsia" w:ascii="方正仿宋_GB2312" w:hAnsi="方正仿宋_GB2312" w:eastAsia="方正仿宋_GB2312" w:cs="方正仿宋_GB2312"/>
          <w:sz w:val="24"/>
        </w:rPr>
        <w:t>将评选情况写出书面报告，确定候选供应商顺序。</w:t>
      </w:r>
    </w:p>
    <w:bookmarkEnd w:id="37"/>
    <w:bookmarkEnd w:id="38"/>
    <w:bookmarkEnd w:id="39"/>
    <w:bookmarkEnd w:id="40"/>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9.7根据采购人确定的采购结果，采购人将向</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供应商发出《</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通知书》。</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9.8如果排名第一位的候选供应商因故放弃</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或被取消</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资格，则依次按</w:t>
      </w:r>
      <w:r>
        <w:rPr>
          <w:rFonts w:hint="eastAsia" w:ascii="方正仿宋_GB2312" w:hAnsi="方正仿宋_GB2312" w:eastAsia="方正仿宋_GB2312" w:cs="方正仿宋_GB2312"/>
          <w:sz w:val="24"/>
          <w:lang w:eastAsia="zh-CN"/>
        </w:rPr>
        <w:t>谈判小组</w:t>
      </w:r>
      <w:r>
        <w:rPr>
          <w:rFonts w:hint="eastAsia" w:ascii="方正仿宋_GB2312" w:hAnsi="方正仿宋_GB2312" w:eastAsia="方正仿宋_GB2312" w:cs="方正仿宋_GB2312"/>
          <w:sz w:val="24"/>
        </w:rPr>
        <w:t>推荐的候选供应商顺序</w:t>
      </w:r>
      <w:r>
        <w:rPr>
          <w:rFonts w:hint="eastAsia" w:ascii="方正仿宋_GB2312" w:hAnsi="方正仿宋_GB2312" w:eastAsia="方正仿宋_GB2312" w:cs="方正仿宋_GB2312"/>
          <w:spacing w:val="6"/>
          <w:sz w:val="24"/>
        </w:rPr>
        <w:t>替补，以此类推。</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9.9 供应商应当书面澄清、说明或者更正</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9.9.1在评审过程中，供应商响应文件实质性符合</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文件要求的前提下，</w:t>
      </w: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对响应文件中含义不明确、同类问题表述不一致或者有明显文字和计算错误的内容，应当以书面形式（须由</w:t>
      </w: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全体成员签字）要求供应商作出必要的书面澄清、说明或者更正，并给予供应商必要的反馈时间。</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9.9.3</w:t>
      </w:r>
      <w:r>
        <w:rPr>
          <w:rFonts w:hint="eastAsia" w:ascii="方正仿宋_GB2312" w:hAnsi="方正仿宋_GB2312" w:eastAsia="方正仿宋_GB2312" w:cs="方正仿宋_GB2312"/>
          <w:spacing w:val="6"/>
          <w:sz w:val="24"/>
          <w:lang w:eastAsia="zh-CN"/>
        </w:rPr>
        <w:t>谈判小组</w:t>
      </w:r>
      <w:r>
        <w:rPr>
          <w:rFonts w:hint="eastAsia" w:ascii="方正仿宋_GB2312" w:hAnsi="方正仿宋_GB2312" w:eastAsia="方正仿宋_GB2312" w:cs="方正仿宋_GB2312"/>
          <w:spacing w:val="6"/>
          <w:sz w:val="24"/>
        </w:rPr>
        <w:t>要求供应商澄清、说明或者更正，不得超出</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文件的范围，不得以此让供应商实质改变响应文件的内容，不得影响供应商公平竞争。</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9.10对不同语言文本响应文件的解释发生异议的，以中文文本为准，不需要澄清。</w:t>
      </w:r>
    </w:p>
    <w:p>
      <w:pPr>
        <w:snapToGrid w:val="0"/>
        <w:spacing w:beforeLines="0" w:afterLines="0" w:line="360" w:lineRule="auto"/>
        <w:ind w:firstLine="472" w:firstLineChars="200"/>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注：</w:t>
      </w:r>
      <w:r>
        <w:rPr>
          <w:rFonts w:hint="eastAsia" w:ascii="方正仿宋_GB2312" w:hAnsi="方正仿宋_GB2312" w:eastAsia="方正仿宋_GB2312" w:cs="方正仿宋_GB2312"/>
          <w:b/>
          <w:bCs/>
          <w:spacing w:val="6"/>
          <w:sz w:val="24"/>
          <w:lang w:eastAsia="zh-CN"/>
        </w:rPr>
        <w:t>谈判小组</w:t>
      </w:r>
      <w:r>
        <w:rPr>
          <w:rFonts w:hint="eastAsia" w:ascii="方正仿宋_GB2312" w:hAnsi="方正仿宋_GB2312" w:eastAsia="方正仿宋_GB2312" w:cs="方正仿宋_GB2312"/>
          <w:b/>
          <w:bCs/>
          <w:spacing w:val="6"/>
          <w:sz w:val="24"/>
        </w:rPr>
        <w:t>当积极履行澄清、说明或者更正的职责，不得滥用权力。供应商的响应文件可以要求澄清、说明或者更正的，不得未经澄清、说明或者更正而直接作无效响应处理。</w:t>
      </w:r>
    </w:p>
    <w:p>
      <w:pPr>
        <w:pStyle w:val="7"/>
        <w:spacing w:beforeLines="0" w:after="0" w:afterLines="0" w:line="360" w:lineRule="auto"/>
        <w:rPr>
          <w:rFonts w:hint="eastAsia" w:ascii="方正仿宋_GB2312" w:hAnsi="方正仿宋_GB2312" w:eastAsia="方正仿宋_GB2312" w:cs="方正仿宋_GB2312"/>
          <w:sz w:val="24"/>
        </w:rPr>
      </w:pPr>
    </w:p>
    <w:bookmarkEnd w:id="28"/>
    <w:bookmarkEnd w:id="29"/>
    <w:bookmarkEnd w:id="30"/>
    <w:bookmarkEnd w:id="31"/>
    <w:bookmarkEnd w:id="32"/>
    <w:bookmarkEnd w:id="33"/>
    <w:p>
      <w:pPr>
        <w:pStyle w:val="2"/>
        <w:pageBreakBefore/>
        <w:snapToGrid w:val="0"/>
        <w:spacing w:before="0" w:beforeLines="0" w:after="0" w:afterLines="0" w:line="360" w:lineRule="auto"/>
        <w:jc w:val="center"/>
        <w:rPr>
          <w:rFonts w:hint="eastAsia" w:ascii="方正仿宋_GB2312" w:hAnsi="方正仿宋_GB2312" w:eastAsia="方正仿宋_GB2312" w:cs="方正仿宋_GB2312"/>
          <w:bCs w:val="0"/>
          <w:sz w:val="28"/>
          <w:szCs w:val="28"/>
        </w:rPr>
      </w:pPr>
      <w:bookmarkStart w:id="42" w:name="_Toc14947"/>
      <w:bookmarkStart w:id="43" w:name="_Toc2106"/>
      <w:bookmarkStart w:id="44" w:name="_Toc31255"/>
      <w:bookmarkStart w:id="45" w:name="_Toc10959"/>
      <w:r>
        <w:rPr>
          <w:rFonts w:hint="eastAsia" w:ascii="方正仿宋_GB2312" w:hAnsi="方正仿宋_GB2312" w:eastAsia="方正仿宋_GB2312" w:cs="方正仿宋_GB2312"/>
          <w:bCs w:val="0"/>
          <w:sz w:val="28"/>
          <w:szCs w:val="28"/>
        </w:rPr>
        <w:t xml:space="preserve">第三部分  </w:t>
      </w:r>
      <w:r>
        <w:rPr>
          <w:rFonts w:hint="eastAsia" w:ascii="方正仿宋_GB2312" w:hAnsi="方正仿宋_GB2312" w:eastAsia="方正仿宋_GB2312" w:cs="方正仿宋_GB2312"/>
          <w:bCs w:val="0"/>
          <w:sz w:val="28"/>
          <w:szCs w:val="28"/>
          <w:lang w:val="en-US" w:eastAsia="zh-CN"/>
        </w:rPr>
        <w:t>响应</w:t>
      </w:r>
      <w:r>
        <w:rPr>
          <w:rFonts w:hint="eastAsia" w:ascii="方正仿宋_GB2312" w:hAnsi="方正仿宋_GB2312" w:eastAsia="方正仿宋_GB2312" w:cs="方正仿宋_GB2312"/>
          <w:bCs w:val="0"/>
          <w:sz w:val="28"/>
          <w:szCs w:val="28"/>
        </w:rPr>
        <w:t>文件主要</w:t>
      </w:r>
      <w:r>
        <w:rPr>
          <w:rFonts w:hint="eastAsia" w:ascii="方正仿宋_GB2312" w:hAnsi="方正仿宋_GB2312" w:eastAsia="方正仿宋_GB2312" w:cs="方正仿宋_GB2312"/>
          <w:sz w:val="28"/>
          <w:szCs w:val="28"/>
        </w:rPr>
        <w:t>格式</w:t>
      </w:r>
      <w:bookmarkEnd w:id="42"/>
      <w:bookmarkEnd w:id="43"/>
    </w:p>
    <w:p>
      <w:pPr>
        <w:pStyle w:val="56"/>
        <w:spacing w:before="0" w:beforeLines="0" w:after="0" w:afterLines="0" w:line="360" w:lineRule="auto"/>
        <w:ind w:firstLine="0" w:firstLineChars="0"/>
        <w:rPr>
          <w:rFonts w:hint="eastAsia" w:ascii="方正仿宋_GB2312" w:hAnsi="方正仿宋_GB2312" w:eastAsia="方正仿宋_GB2312" w:cs="方正仿宋_GB2312"/>
          <w:b/>
          <w:sz w:val="24"/>
          <w:szCs w:val="24"/>
        </w:rPr>
      </w:pPr>
      <w:bookmarkStart w:id="46" w:name="_Toc17041"/>
      <w:bookmarkStart w:id="47" w:name="_Toc4967"/>
      <w:bookmarkStart w:id="48" w:name="_Toc20369"/>
    </w:p>
    <w:p>
      <w:pPr>
        <w:pStyle w:val="56"/>
        <w:spacing w:before="0" w:beforeLines="0" w:after="0" w:afterLines="0" w:line="360" w:lineRule="auto"/>
        <w:ind w:firstLine="0" w:firstLineChars="0"/>
        <w:outlineLvl w:val="1"/>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59264" behindDoc="0" locked="0" layoutInCell="1" allowOverlap="1">
                <wp:simplePos x="0" y="0"/>
                <wp:positionH relativeFrom="column">
                  <wp:posOffset>4133850</wp:posOffset>
                </wp:positionH>
                <wp:positionV relativeFrom="paragraph">
                  <wp:posOffset>891540</wp:posOffset>
                </wp:positionV>
                <wp:extent cx="1714500" cy="495300"/>
                <wp:effectExtent l="4445" t="4445" r="18415" b="1841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正本或副本</w:t>
                            </w:r>
                          </w:p>
                        </w:txbxContent>
                      </wps:txbx>
                      <wps:bodyPr wrap="square" upright="1"/>
                    </wps:wsp>
                  </a:graphicData>
                </a:graphic>
              </wp:anchor>
            </w:drawing>
          </mc:Choice>
          <mc:Fallback>
            <w:pict>
              <v:rect id="Rectangle 2" o:spid="_x0000_s1026" o:spt="1" style="position:absolute;left:0pt;margin-left:325.5pt;margin-top:70.2pt;height:39pt;width:135pt;z-index:251659264;mso-width-relative:page;mso-height-relative:page;" fillcolor="#FFFFFF" filled="t" stroked="t" coordsize="21600,21600" o:gfxdata="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qMMQXZAAAACwEAAA8AAAAAAAAAAQAgAAAAIgAAAGRy&#10;cy9kb3ducmV2LnhtbFBLAQIUABQAAAAIAIdO4kDRJYeQBAIAAEgEAAAOAAAAAAAAAAEAIAAAACgB&#10;AABkcnMvZTJvRG9jLnhtbFBLBQYAAAAABgAGAFkBAACeBQAAAAA=&#10;">
                <v:fill on="t" focussize="0,0"/>
                <v:stroke color="#000000" joinstyle="miter"/>
                <v:imagedata o:title=""/>
                <o:lock v:ext="edit" aspectratio="f"/>
                <v:textbox>
                  <w:txbxContent>
                    <w:p>
                      <w:pPr>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正本或副本</w:t>
                      </w:r>
                    </w:p>
                  </w:txbxContent>
                </v:textbox>
              </v:rect>
            </w:pict>
          </mc:Fallback>
        </mc:AlternateContent>
      </w:r>
      <w:bookmarkStart w:id="49" w:name="_Toc28657"/>
      <w:bookmarkStart w:id="50" w:name="_Toc4477"/>
      <w:r>
        <w:rPr>
          <w:rFonts w:hint="eastAsia" w:ascii="方正仿宋_GB2312" w:hAnsi="方正仿宋_GB2312" w:eastAsia="方正仿宋_GB2312" w:cs="方正仿宋_GB2312"/>
          <w:b/>
          <w:sz w:val="24"/>
          <w:szCs w:val="24"/>
        </w:rPr>
        <w:t>格式1 响应文件封面格式</w:t>
      </w:r>
      <w:bookmarkEnd w:id="46"/>
      <w:bookmarkEnd w:id="47"/>
      <w:bookmarkEnd w:id="48"/>
      <w:bookmarkEnd w:id="49"/>
      <w:bookmarkEnd w:id="50"/>
    </w:p>
    <w:p>
      <w:pPr>
        <w:pStyle w:val="56"/>
        <w:spacing w:before="0" w:beforeLines="0" w:after="0" w:afterLines="0" w:line="360" w:lineRule="auto"/>
        <w:ind w:firstLine="0" w:firstLineChars="0"/>
        <w:outlineLvl w:val="1"/>
        <w:rPr>
          <w:rFonts w:hint="eastAsia" w:ascii="方正仿宋_GB2312" w:hAnsi="方正仿宋_GB2312" w:eastAsia="方正仿宋_GB2312" w:cs="方正仿宋_GB2312"/>
          <w:b/>
          <w:sz w:val="24"/>
          <w:szCs w:val="24"/>
        </w:rPr>
      </w:pPr>
    </w:p>
    <w:p>
      <w:pPr>
        <w:pStyle w:val="56"/>
        <w:spacing w:before="0" w:beforeLines="0" w:after="0" w:afterLines="0" w:line="360" w:lineRule="auto"/>
        <w:ind w:firstLine="1854"/>
        <w:rPr>
          <w:rFonts w:hint="eastAsia" w:ascii="方正仿宋_GB2312" w:hAnsi="方正仿宋_GB2312" w:eastAsia="方正仿宋_GB2312" w:cs="方正仿宋_GB2312"/>
          <w:b/>
          <w:sz w:val="24"/>
          <w:szCs w:val="24"/>
        </w:rPr>
      </w:pPr>
    </w:p>
    <w:p>
      <w:pPr>
        <w:pStyle w:val="56"/>
        <w:spacing w:before="0" w:beforeLines="0" w:after="0" w:afterLines="0" w:line="360" w:lineRule="auto"/>
        <w:ind w:firstLine="1854"/>
        <w:jc w:val="center"/>
        <w:rPr>
          <w:rFonts w:hint="eastAsia" w:ascii="方正仿宋_GB2312" w:hAnsi="方正仿宋_GB2312" w:eastAsia="方正仿宋_GB2312" w:cs="方正仿宋_GB2312"/>
          <w:b/>
          <w:sz w:val="36"/>
          <w:szCs w:val="36"/>
        </w:rPr>
      </w:pPr>
      <w:bookmarkStart w:id="51" w:name="_Toc31550_WPSOffice_Level2"/>
      <w:bookmarkStart w:id="52" w:name="_Toc25616_WPSOffice_Level2"/>
    </w:p>
    <w:p>
      <w:pPr>
        <w:pStyle w:val="56"/>
        <w:spacing w:before="0" w:beforeLines="0" w:after="0" w:afterLines="0" w:line="360" w:lineRule="auto"/>
        <w:ind w:firstLine="1854"/>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响  应  文  件</w:t>
      </w:r>
      <w:bookmarkEnd w:id="51"/>
      <w:bookmarkEnd w:id="52"/>
    </w:p>
    <w:p>
      <w:pPr>
        <w:pStyle w:val="56"/>
        <w:spacing w:before="0" w:beforeLines="0" w:after="0" w:afterLines="0" w:line="360" w:lineRule="auto"/>
        <w:ind w:firstLine="60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pStyle w:val="56"/>
        <w:spacing w:before="0" w:beforeLines="0" w:after="0" w:afterLines="0" w:line="360" w:lineRule="auto"/>
        <w:ind w:firstLine="607"/>
        <w:rPr>
          <w:rFonts w:hint="eastAsia" w:ascii="方正仿宋_GB2312" w:hAnsi="方正仿宋_GB2312" w:eastAsia="方正仿宋_GB2312" w:cs="方正仿宋_GB2312"/>
          <w:sz w:val="24"/>
          <w:szCs w:val="24"/>
        </w:rPr>
      </w:pPr>
    </w:p>
    <w:p>
      <w:pPr>
        <w:pStyle w:val="56"/>
        <w:spacing w:before="0" w:beforeLines="0" w:after="0" w:afterLines="0" w:line="360" w:lineRule="auto"/>
        <w:ind w:firstLine="607"/>
        <w:rPr>
          <w:rFonts w:hint="default" w:ascii="方正仿宋_GB2312" w:hAnsi="方正仿宋_GB2312" w:eastAsia="方正仿宋_GB2312" w:cs="方正仿宋_GB2312"/>
          <w:b/>
          <w:bCs/>
          <w:sz w:val="24"/>
          <w:szCs w:val="24"/>
          <w:u w:val="single"/>
          <w:lang w:val="en-US" w:eastAsia="zh-CN"/>
        </w:rPr>
      </w:pPr>
      <w:r>
        <w:rPr>
          <w:rFonts w:hint="eastAsia" w:ascii="方正仿宋_GB2312" w:hAnsi="方正仿宋_GB2312" w:eastAsia="方正仿宋_GB2312" w:cs="方正仿宋_GB2312"/>
          <w:b/>
          <w:bCs/>
          <w:sz w:val="24"/>
          <w:szCs w:val="24"/>
        </w:rPr>
        <w:t xml:space="preserve"> 项目名称：</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607"/>
        <w:rPr>
          <w:rFonts w:hint="default" w:ascii="方正仿宋_GB2312" w:hAnsi="方正仿宋_GB2312" w:eastAsia="方正仿宋_GB2312" w:cs="方正仿宋_GB2312"/>
          <w:b/>
          <w:bCs/>
          <w:sz w:val="24"/>
          <w:szCs w:val="24"/>
          <w:u w:val="single"/>
          <w:lang w:val="en-US" w:eastAsia="zh-CN"/>
        </w:rPr>
      </w:pPr>
      <w:r>
        <w:rPr>
          <w:rFonts w:hint="eastAsia" w:ascii="方正仿宋_GB2312" w:hAnsi="方正仿宋_GB2312" w:eastAsia="方正仿宋_GB2312" w:cs="方正仿宋_GB2312"/>
          <w:b/>
          <w:bCs/>
          <w:sz w:val="24"/>
          <w:szCs w:val="24"/>
        </w:rPr>
        <w:t xml:space="preserve"> 供应商（加盖公章）：</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607"/>
        <w:rPr>
          <w:rFonts w:hint="default" w:ascii="方正仿宋_GB2312" w:hAnsi="方正仿宋_GB2312" w:eastAsia="方正仿宋_GB2312" w:cs="方正仿宋_GB2312"/>
          <w:b/>
          <w:bCs/>
          <w:sz w:val="24"/>
          <w:szCs w:val="24"/>
          <w:u w:val="single"/>
          <w:lang w:val="en-US" w:eastAsia="zh-CN"/>
        </w:rPr>
      </w:pPr>
      <w:r>
        <w:rPr>
          <w:rFonts w:hint="eastAsia" w:ascii="方正仿宋_GB2312" w:hAnsi="方正仿宋_GB2312" w:eastAsia="方正仿宋_GB2312" w:cs="方正仿宋_GB2312"/>
          <w:b/>
          <w:bCs/>
          <w:sz w:val="24"/>
          <w:szCs w:val="24"/>
        </w:rPr>
        <w:t xml:space="preserve"> 法定代表人/单位负责人或其委托代理人签字：</w:t>
      </w:r>
      <w:r>
        <w:rPr>
          <w:rFonts w:hint="eastAsia" w:ascii="方正仿宋_GB2312" w:hAnsi="方正仿宋_GB2312" w:eastAsia="方正仿宋_GB2312" w:cs="方正仿宋_GB2312"/>
          <w:b/>
          <w:bCs/>
          <w:sz w:val="24"/>
          <w:u w:val="single"/>
          <w:lang w:val="en-US" w:eastAsia="zh-CN"/>
        </w:rPr>
        <w:t xml:space="preserve">           </w:t>
      </w:r>
    </w:p>
    <w:p>
      <w:pPr>
        <w:tabs>
          <w:tab w:val="left" w:pos="7665"/>
        </w:tabs>
        <w:spacing w:beforeLines="0" w:afterLines="0" w:line="360" w:lineRule="auto"/>
        <w:jc w:val="right"/>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
          <w:bCs/>
          <w:sz w:val="24"/>
          <w:szCs w:val="24"/>
        </w:rPr>
        <w:t>年</w:t>
      </w:r>
      <w:r>
        <w:rPr>
          <w:rFonts w:hint="eastAsia" w:ascii="方正仿宋_GB2312" w:hAnsi="方正仿宋_GB2312" w:eastAsia="方正仿宋_GB2312" w:cs="方正仿宋_GB2312"/>
          <w:b/>
          <w:bCs/>
          <w:sz w:val="24"/>
          <w:szCs w:val="24"/>
          <w:u w:val="single"/>
          <w:lang w:val="en-US" w:eastAsia="zh-CN"/>
        </w:rPr>
        <w:t xml:space="preserve">     </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
          <w:bCs/>
          <w:sz w:val="24"/>
          <w:szCs w:val="24"/>
        </w:rPr>
        <w:t>月</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
          <w:bCs/>
          <w:sz w:val="24"/>
          <w:szCs w:val="24"/>
        </w:rPr>
        <w:t>日</w:t>
      </w:r>
      <w:r>
        <w:rPr>
          <w:rFonts w:hint="eastAsia" w:ascii="方正仿宋_GB2312" w:hAnsi="方正仿宋_GB2312" w:eastAsia="方正仿宋_GB2312" w:cs="方正仿宋_GB2312"/>
          <w:sz w:val="24"/>
          <w:szCs w:val="24"/>
        </w:rPr>
        <w:t xml:space="preserve"> </w:t>
      </w:r>
    </w:p>
    <w:p>
      <w:pPr>
        <w:pageBreakBefore/>
        <w:snapToGrid w:val="0"/>
        <w:spacing w:beforeLines="0" w:afterLines="0" w:line="360" w:lineRule="auto"/>
        <w:outlineLvl w:val="1"/>
        <w:rPr>
          <w:rFonts w:hint="eastAsia" w:ascii="方正仿宋_GB2312" w:hAnsi="方正仿宋_GB2312" w:eastAsia="方正仿宋_GB2312" w:cs="方正仿宋_GB2312"/>
          <w:b/>
          <w:sz w:val="24"/>
          <w:szCs w:val="24"/>
        </w:rPr>
      </w:pPr>
      <w:bookmarkStart w:id="53" w:name="_Toc28249"/>
      <w:bookmarkStart w:id="54" w:name="_Toc9756"/>
      <w:r>
        <w:rPr>
          <w:rFonts w:hint="eastAsia" w:ascii="方正仿宋_GB2312" w:hAnsi="方正仿宋_GB2312" w:eastAsia="方正仿宋_GB2312" w:cs="方正仿宋_GB2312"/>
          <w:b/>
          <w:sz w:val="24"/>
          <w:szCs w:val="24"/>
        </w:rPr>
        <w:t>格式2</w:t>
      </w:r>
      <w:r>
        <w:rPr>
          <w:rFonts w:hint="eastAsia" w:ascii="方正仿宋_GB2312" w:hAnsi="方正仿宋_GB2312" w:eastAsia="方正仿宋_GB2312" w:cs="方正仿宋_GB2312"/>
          <w:b/>
          <w:sz w:val="24"/>
          <w:szCs w:val="24"/>
          <w:lang w:val="en-US" w:eastAsia="zh-CN"/>
        </w:rPr>
        <w:t xml:space="preserve">  </w:t>
      </w:r>
      <w:r>
        <w:rPr>
          <w:rFonts w:hint="eastAsia" w:ascii="方正仿宋_GB2312" w:hAnsi="方正仿宋_GB2312" w:eastAsia="方正仿宋_GB2312" w:cs="方正仿宋_GB2312"/>
          <w:b/>
          <w:sz w:val="24"/>
          <w:szCs w:val="24"/>
          <w:lang w:eastAsia="zh-CN"/>
        </w:rPr>
        <w:t>谈判</w:t>
      </w:r>
      <w:r>
        <w:rPr>
          <w:rFonts w:hint="eastAsia" w:ascii="方正仿宋_GB2312" w:hAnsi="方正仿宋_GB2312" w:eastAsia="方正仿宋_GB2312" w:cs="方正仿宋_GB2312"/>
          <w:b/>
          <w:sz w:val="24"/>
          <w:szCs w:val="24"/>
        </w:rPr>
        <w:t>申请书</w:t>
      </w:r>
      <w:bookmarkEnd w:id="53"/>
      <w:bookmarkEnd w:id="54"/>
    </w:p>
    <w:p>
      <w:pPr>
        <w:snapToGrid w:val="0"/>
        <w:spacing w:beforeLines="0" w:afterLines="0" w:line="360" w:lineRule="auto"/>
        <w:jc w:val="center"/>
        <w:rPr>
          <w:rFonts w:hint="eastAsia" w:ascii="方正仿宋_GB2312" w:hAnsi="方正仿宋_GB2312" w:eastAsia="方正仿宋_GB2312" w:cs="方正仿宋_GB2312"/>
          <w:b/>
          <w:spacing w:val="6"/>
          <w:sz w:val="24"/>
          <w:szCs w:val="24"/>
        </w:rPr>
      </w:pPr>
      <w:r>
        <w:rPr>
          <w:rFonts w:hint="eastAsia" w:ascii="方正仿宋_GB2312" w:hAnsi="方正仿宋_GB2312" w:eastAsia="方正仿宋_GB2312" w:cs="方正仿宋_GB2312"/>
          <w:b/>
          <w:spacing w:val="6"/>
          <w:sz w:val="24"/>
          <w:szCs w:val="24"/>
          <w:lang w:eastAsia="zh-CN"/>
        </w:rPr>
        <w:t>谈判</w:t>
      </w:r>
      <w:r>
        <w:rPr>
          <w:rFonts w:hint="eastAsia" w:ascii="方正仿宋_GB2312" w:hAnsi="方正仿宋_GB2312" w:eastAsia="方正仿宋_GB2312" w:cs="方正仿宋_GB2312"/>
          <w:b/>
          <w:spacing w:val="6"/>
          <w:sz w:val="24"/>
          <w:szCs w:val="24"/>
        </w:rPr>
        <w:t>申请书</w:t>
      </w:r>
    </w:p>
    <w:p>
      <w:pPr>
        <w:snapToGrid w:val="0"/>
        <w:spacing w:beforeLines="0" w:afterLines="0" w:line="360" w:lineRule="auto"/>
        <w:rPr>
          <w:rFonts w:hint="eastAsia" w:ascii="方正仿宋_GB2312" w:hAnsi="方正仿宋_GB2312" w:eastAsia="方正仿宋_GB2312" w:cs="方正仿宋_GB2312"/>
          <w:b/>
          <w:bCs/>
          <w:spacing w:val="6"/>
          <w:sz w:val="24"/>
        </w:rPr>
      </w:pPr>
    </w:p>
    <w:p>
      <w:pPr>
        <w:snapToGrid w:val="0"/>
        <w:spacing w:beforeLines="0" w:afterLines="0" w:line="360" w:lineRule="auto"/>
        <w:rPr>
          <w:rFonts w:hint="eastAsia" w:ascii="方正仿宋_GB2312" w:hAnsi="方正仿宋_GB2312" w:eastAsia="方正仿宋_GB2312" w:cs="方正仿宋_GB2312"/>
          <w:b/>
          <w:bCs/>
          <w:spacing w:val="6"/>
          <w:sz w:val="24"/>
        </w:rPr>
      </w:pPr>
      <w:r>
        <w:rPr>
          <w:rFonts w:hint="eastAsia" w:ascii="方正仿宋_GB2312" w:hAnsi="方正仿宋_GB2312" w:eastAsia="方正仿宋_GB2312" w:cs="方正仿宋_GB2312"/>
          <w:b/>
          <w:bCs/>
          <w:spacing w:val="6"/>
          <w:sz w:val="24"/>
        </w:rPr>
        <w:t>致：内江市第二人民医院（采购人）</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根据贵单位项目名称为：</w:t>
      </w:r>
      <w:r>
        <w:rPr>
          <w:rFonts w:hint="eastAsia" w:ascii="方正仿宋_GB2312" w:hAnsi="方正仿宋_GB2312" w:eastAsia="方正仿宋_GB2312" w:cs="方正仿宋_GB2312"/>
          <w:sz w:val="24"/>
          <w:u w:val="single"/>
        </w:rPr>
        <w:t>XXXXXXXXX</w:t>
      </w:r>
      <w:r>
        <w:rPr>
          <w:rFonts w:hint="eastAsia" w:ascii="方正仿宋_GB2312" w:hAnsi="方正仿宋_GB2312" w:eastAsia="方正仿宋_GB2312" w:cs="方正仿宋_GB2312"/>
          <w:spacing w:val="6"/>
          <w:sz w:val="24"/>
        </w:rPr>
        <w:t>的</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，签字代表</w:t>
      </w:r>
      <w:r>
        <w:rPr>
          <w:rFonts w:hint="eastAsia" w:ascii="方正仿宋_GB2312" w:hAnsi="方正仿宋_GB2312" w:eastAsia="方正仿宋_GB2312" w:cs="方正仿宋_GB2312"/>
          <w:sz w:val="24"/>
          <w:u w:val="single"/>
        </w:rPr>
        <w:t>XXXXXXXXX</w:t>
      </w:r>
      <w:r>
        <w:rPr>
          <w:rFonts w:hint="eastAsia" w:ascii="方正仿宋_GB2312" w:hAnsi="方正仿宋_GB2312" w:eastAsia="方正仿宋_GB2312" w:cs="方正仿宋_GB2312"/>
          <w:spacing w:val="6"/>
          <w:sz w:val="24"/>
          <w:u w:val="single"/>
        </w:rPr>
        <w:t>（姓名、职务）</w:t>
      </w:r>
      <w:r>
        <w:rPr>
          <w:rFonts w:hint="eastAsia" w:ascii="方正仿宋_GB2312" w:hAnsi="方正仿宋_GB2312" w:eastAsia="方正仿宋_GB2312" w:cs="方正仿宋_GB2312"/>
          <w:spacing w:val="6"/>
          <w:sz w:val="24"/>
        </w:rPr>
        <w:t>经正式授权并代表：</w:t>
      </w:r>
      <w:r>
        <w:rPr>
          <w:rFonts w:hint="eastAsia" w:ascii="方正仿宋_GB2312" w:hAnsi="方正仿宋_GB2312" w:eastAsia="方正仿宋_GB2312" w:cs="方正仿宋_GB2312"/>
          <w:sz w:val="24"/>
          <w:u w:val="single"/>
        </w:rPr>
        <w:t>XXXXXXXXX</w:t>
      </w:r>
      <w:r>
        <w:rPr>
          <w:rFonts w:hint="eastAsia" w:ascii="方正仿宋_GB2312" w:hAnsi="方正仿宋_GB2312" w:eastAsia="方正仿宋_GB2312" w:cs="方正仿宋_GB2312"/>
          <w:spacing w:val="6"/>
          <w:sz w:val="24"/>
          <w:u w:val="single"/>
        </w:rPr>
        <w:t>（供应商名称）</w:t>
      </w:r>
      <w:r>
        <w:rPr>
          <w:rFonts w:hint="eastAsia" w:ascii="方正仿宋_GB2312" w:hAnsi="方正仿宋_GB2312" w:eastAsia="方正仿宋_GB2312" w:cs="方正仿宋_GB2312"/>
          <w:spacing w:val="6"/>
          <w:sz w:val="24"/>
        </w:rPr>
        <w:t>提交响应文件。我方承诺并保证：</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1．我方自愿按照比</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规定的各项要求向</w:t>
      </w:r>
      <w:r>
        <w:rPr>
          <w:rFonts w:hint="eastAsia" w:ascii="方正仿宋_GB2312" w:hAnsi="方正仿宋_GB2312" w:eastAsia="方正仿宋_GB2312" w:cs="方正仿宋_GB2312"/>
          <w:spacing w:val="6"/>
          <w:sz w:val="24"/>
          <w:lang w:eastAsia="zh-CN"/>
        </w:rPr>
        <w:t>采购人</w:t>
      </w:r>
      <w:r>
        <w:rPr>
          <w:rFonts w:hint="eastAsia" w:ascii="方正仿宋_GB2312" w:hAnsi="方正仿宋_GB2312" w:eastAsia="方正仿宋_GB2312" w:cs="方正仿宋_GB2312"/>
          <w:spacing w:val="6"/>
          <w:sz w:val="24"/>
        </w:rPr>
        <w:t>提供所需货物/服务。</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2．一旦我方</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pacing w:val="6"/>
          <w:sz w:val="24"/>
        </w:rPr>
        <w:t>，我方将严格履行合同规定的责任和义务，并完成项目。</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3．我方已详细审查并完全理解全部</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，包括修改文件（如有）以及全部参考资料和有关附件。我方对于</w:t>
      </w:r>
      <w:r>
        <w:rPr>
          <w:rFonts w:hint="eastAsia" w:ascii="方正仿宋_GB2312" w:hAnsi="方正仿宋_GB2312" w:eastAsia="方正仿宋_GB2312" w:cs="方正仿宋_GB2312"/>
          <w:spacing w:val="6"/>
          <w:sz w:val="24"/>
          <w:lang w:eastAsia="zh-CN"/>
        </w:rPr>
        <w:t>谈判文件</w:t>
      </w:r>
      <w:r>
        <w:rPr>
          <w:rFonts w:hint="eastAsia" w:ascii="方正仿宋_GB2312" w:hAnsi="方正仿宋_GB2312" w:eastAsia="方正仿宋_GB2312" w:cs="方正仿宋_GB2312"/>
          <w:spacing w:val="6"/>
          <w:sz w:val="24"/>
        </w:rPr>
        <w:t>及相关文件不存在任何误解或不明。</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4．我方愿意提供贵单位可能另外要求的，与</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pacing w:val="6"/>
          <w:sz w:val="24"/>
        </w:rPr>
        <w:t>有关的文件资料，并保证我方已提供和将要提供的文件资料是真实、准确、有效的。</w:t>
      </w:r>
    </w:p>
    <w:p>
      <w:pPr>
        <w:snapToGrid w:val="0"/>
        <w:spacing w:line="360" w:lineRule="auto"/>
        <w:ind w:firstLine="472"/>
        <w:rPr>
          <w:rFonts w:hint="eastAsia" w:ascii="方正仿宋_GB2312" w:hAnsi="方正仿宋_GB2312" w:eastAsia="方正仿宋_GB2312" w:cs="方正仿宋_GB2312"/>
          <w:spacing w:val="6"/>
          <w:kern w:val="2"/>
          <w:sz w:val="24"/>
          <w:szCs w:val="24"/>
          <w:lang w:val="en-US" w:eastAsia="zh-CN" w:bidi="ar-SA"/>
        </w:rPr>
      </w:pPr>
      <w:r>
        <w:rPr>
          <w:rFonts w:hint="eastAsia" w:ascii="方正仿宋_GB2312" w:hAnsi="方正仿宋_GB2312" w:eastAsia="方正仿宋_GB2312" w:cs="方正仿宋_GB2312"/>
          <w:spacing w:val="6"/>
          <w:kern w:val="2"/>
          <w:sz w:val="24"/>
          <w:szCs w:val="24"/>
          <w:lang w:val="en-US" w:eastAsia="zh-CN" w:bidi="ar-SA"/>
        </w:rPr>
        <w:t>我公司对上述承诺的内容事项真实性负责。如经查实上述承诺的内容事项存在虚假，我公司愿意接受以提供虚假材料谋取成交追究法律责任。</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rPr>
      </w:pP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lang w:eastAsia="zh-CN"/>
        </w:rPr>
      </w:pPr>
      <w:r>
        <w:rPr>
          <w:rFonts w:hint="eastAsia" w:ascii="方正仿宋_GB2312" w:hAnsi="方正仿宋_GB2312" w:eastAsia="方正仿宋_GB2312" w:cs="方正仿宋_GB2312"/>
          <w:spacing w:val="6"/>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p>
    <w:p>
      <w:pPr>
        <w:snapToGrid w:val="0"/>
        <w:spacing w:beforeLines="0" w:afterLines="0" w:line="360" w:lineRule="auto"/>
        <w:ind w:firstLine="472" w:firstLineChars="200"/>
        <w:rPr>
          <w:rFonts w:hint="eastAsia" w:ascii="方正仿宋_GB2312" w:hAnsi="方正仿宋_GB2312" w:eastAsia="方正仿宋_GB2312" w:cs="方正仿宋_GB2312"/>
          <w:spacing w:val="6"/>
          <w:sz w:val="24"/>
          <w:lang w:eastAsia="zh-CN"/>
        </w:rPr>
      </w:pPr>
      <w:r>
        <w:rPr>
          <w:rFonts w:hint="eastAsia" w:ascii="方正仿宋_GB2312" w:hAnsi="方正仿宋_GB2312" w:eastAsia="方正仿宋_GB2312" w:cs="方正仿宋_GB2312"/>
          <w:spacing w:val="6"/>
          <w:sz w:val="24"/>
        </w:rPr>
        <w:t>法定代表人（单位负责人）或其委托代理人签字：</w:t>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b/>
          <w:bCs/>
          <w:sz w:val="24"/>
          <w:u w:val="single"/>
          <w:lang w:val="en-US" w:eastAsia="zh-CN"/>
        </w:rPr>
        <w:t xml:space="preserve">           </w:t>
      </w:r>
    </w:p>
    <w:p>
      <w:pPr>
        <w:snapToGrid w:val="0"/>
        <w:spacing w:beforeLines="0" w:afterLines="0" w:line="360" w:lineRule="auto"/>
        <w:ind w:right="0" w:firstLine="472" w:firstLineChars="200"/>
        <w:rPr>
          <w:rFonts w:hint="eastAsia" w:ascii="方正仿宋_GB2312" w:hAnsi="方正仿宋_GB2312" w:eastAsia="方正仿宋_GB2312" w:cs="方正仿宋_GB2312"/>
          <w:spacing w:val="6"/>
          <w:sz w:val="24"/>
          <w:lang w:val="en-US" w:eastAsia="zh-CN"/>
        </w:rPr>
      </w:pPr>
      <w:r>
        <w:rPr>
          <w:rFonts w:hint="eastAsia" w:ascii="方正仿宋_GB2312" w:hAnsi="方正仿宋_GB2312" w:eastAsia="方正仿宋_GB2312" w:cs="方正仿宋_GB2312"/>
          <w:spacing w:val="6"/>
          <w:sz w:val="24"/>
        </w:rPr>
        <w:t>日期：</w:t>
      </w:r>
      <w:r>
        <w:rPr>
          <w:rFonts w:hint="eastAsia" w:ascii="方正仿宋_GB2312" w:hAnsi="方正仿宋_GB2312" w:eastAsia="方正仿宋_GB2312" w:cs="方正仿宋_GB2312"/>
          <w:b/>
          <w:bCs/>
          <w:sz w:val="24"/>
          <w:u w:val="single"/>
          <w:lang w:val="en-US" w:eastAsia="zh-CN"/>
        </w:rPr>
        <w:t xml:space="preserve">           </w:t>
      </w:r>
    </w:p>
    <w:p>
      <w:pPr>
        <w:snapToGrid w:val="0"/>
        <w:spacing w:beforeLines="0" w:afterLines="0" w:line="360" w:lineRule="auto"/>
        <w:rPr>
          <w:rFonts w:hint="eastAsia" w:ascii="方正仿宋_GB2312" w:hAnsi="方正仿宋_GB2312" w:eastAsia="方正仿宋_GB2312" w:cs="方正仿宋_GB2312"/>
          <w:spacing w:val="6"/>
          <w:sz w:val="24"/>
        </w:rPr>
        <w:sectPr>
          <w:footerReference r:id="rId8" w:type="default"/>
          <w:pgSz w:w="11906" w:h="16838"/>
          <w:pgMar w:top="1928" w:right="1474" w:bottom="1247" w:left="1531" w:header="851" w:footer="1134" w:gutter="0"/>
          <w:pgNumType w:start="1"/>
          <w:cols w:space="720" w:num="1"/>
          <w:docGrid w:type="linesAndChars" w:linePitch="621" w:charSpace="-3380"/>
        </w:sectPr>
      </w:pPr>
    </w:p>
    <w:p>
      <w:pPr>
        <w:widowControl/>
        <w:spacing w:beforeLines="0" w:afterLines="0" w:line="360" w:lineRule="auto"/>
        <w:jc w:val="left"/>
        <w:outlineLvl w:val="1"/>
        <w:rPr>
          <w:rFonts w:hint="eastAsia" w:ascii="方正仿宋_GB2312" w:hAnsi="方正仿宋_GB2312" w:eastAsia="方正仿宋_GB2312" w:cs="方正仿宋_GB2312"/>
          <w:b/>
          <w:sz w:val="24"/>
        </w:rPr>
      </w:pPr>
      <w:bookmarkStart w:id="55" w:name="_Toc20056"/>
      <w:bookmarkStart w:id="56" w:name="_Toc9974"/>
      <w:bookmarkStart w:id="57" w:name="_Toc6393"/>
      <w:r>
        <w:rPr>
          <w:rFonts w:hint="eastAsia" w:ascii="方正仿宋_GB2312" w:hAnsi="方正仿宋_GB2312" w:eastAsia="方正仿宋_GB2312" w:cs="方正仿宋_GB2312"/>
          <w:b/>
          <w:sz w:val="24"/>
          <w:szCs w:val="24"/>
        </w:rPr>
        <w:t>格式3 响应函</w:t>
      </w:r>
      <w:bookmarkEnd w:id="55"/>
      <w:bookmarkEnd w:id="56"/>
      <w:r>
        <w:rPr>
          <w:rFonts w:hint="eastAsia" w:ascii="方正仿宋_GB2312" w:hAnsi="方正仿宋_GB2312" w:eastAsia="方正仿宋_GB2312" w:cs="方正仿宋_GB2312"/>
          <w:b/>
          <w:sz w:val="24"/>
          <w:szCs w:val="24"/>
        </w:rPr>
        <w:t>（实质性要求）</w:t>
      </w:r>
      <w:bookmarkEnd w:id="57"/>
    </w:p>
    <w:p>
      <w:pPr>
        <w:spacing w:beforeLines="0" w:afterLines="0" w:line="360" w:lineRule="auto"/>
        <w:jc w:val="center"/>
        <w:rPr>
          <w:rFonts w:hint="eastAsia" w:ascii="方正仿宋_GB2312" w:hAnsi="方正仿宋_GB2312" w:eastAsia="方正仿宋_GB2312" w:cs="方正仿宋_GB2312"/>
          <w:b/>
          <w:sz w:val="24"/>
          <w:szCs w:val="24"/>
        </w:rPr>
      </w:pPr>
      <w:bookmarkStart w:id="58" w:name="供应商的资格声明"/>
      <w:r>
        <w:rPr>
          <w:rFonts w:hint="eastAsia" w:ascii="方正仿宋_GB2312" w:hAnsi="方正仿宋_GB2312" w:eastAsia="方正仿宋_GB2312" w:cs="方正仿宋_GB2312"/>
          <w:b/>
          <w:sz w:val="24"/>
          <w:szCs w:val="24"/>
        </w:rPr>
        <w:t>响应函</w:t>
      </w:r>
    </w:p>
    <w:bookmarkEnd w:id="58"/>
    <w:p>
      <w:pPr>
        <w:pStyle w:val="56"/>
        <w:spacing w:beforeLines="0" w:afterLines="0" w:line="360" w:lineRule="auto"/>
        <w:ind w:firstLine="0" w:firstLineChars="0"/>
        <w:rPr>
          <w:rFonts w:hint="eastAsia" w:ascii="方正仿宋_GB2312" w:hAnsi="方正仿宋_GB2312" w:eastAsia="方正仿宋_GB2312" w:cs="方正仿宋_GB2312"/>
          <w:b/>
          <w:bCs/>
          <w:sz w:val="24"/>
        </w:rPr>
      </w:pP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致：内江市第二人民医院</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我方全面研究了“</w:t>
      </w:r>
      <w:r>
        <w:rPr>
          <w:rFonts w:hint="eastAsia" w:ascii="方正仿宋_GB2312" w:hAnsi="方正仿宋_GB2312" w:eastAsia="方正仿宋_GB2312" w:cs="方正仿宋_GB2312"/>
          <w:sz w:val="24"/>
          <w:u w:val="single"/>
        </w:rPr>
        <w:t>XXXXXXXX</w:t>
      </w:r>
      <w:r>
        <w:rPr>
          <w:rFonts w:hint="eastAsia" w:ascii="方正仿宋_GB2312" w:hAnsi="方正仿宋_GB2312" w:eastAsia="方正仿宋_GB2312" w:cs="方正仿宋_GB2312"/>
          <w:sz w:val="24"/>
        </w:rPr>
        <w:t>”项目的</w:t>
      </w:r>
      <w:r>
        <w:rPr>
          <w:rFonts w:hint="eastAsia" w:ascii="方正仿宋_GB2312" w:hAnsi="方正仿宋_GB2312" w:eastAsia="方正仿宋_GB2312" w:cs="方正仿宋_GB2312"/>
          <w:sz w:val="24"/>
          <w:lang w:eastAsia="zh-CN"/>
        </w:rPr>
        <w:t>谈判</w:t>
      </w:r>
      <w:r>
        <w:rPr>
          <w:rFonts w:hint="eastAsia" w:ascii="方正仿宋_GB2312" w:hAnsi="方正仿宋_GB2312" w:eastAsia="方正仿宋_GB2312" w:cs="方正仿宋_GB2312"/>
          <w:sz w:val="24"/>
        </w:rPr>
        <w:t>文件，决定参加贵单位组织的本项目采购活动。我方授权</w:t>
      </w:r>
      <w:r>
        <w:rPr>
          <w:rFonts w:hint="eastAsia" w:ascii="方正仿宋_GB2312" w:hAnsi="方正仿宋_GB2312" w:eastAsia="方正仿宋_GB2312" w:cs="方正仿宋_GB2312"/>
          <w:sz w:val="24"/>
          <w:u w:val="single"/>
        </w:rPr>
        <w:t>XXX（姓名、职务）</w:t>
      </w:r>
      <w:r>
        <w:rPr>
          <w:rFonts w:hint="eastAsia" w:ascii="方正仿宋_GB2312" w:hAnsi="方正仿宋_GB2312" w:eastAsia="方正仿宋_GB2312" w:cs="方正仿宋_GB2312"/>
          <w:sz w:val="24"/>
        </w:rPr>
        <w:t>代表我方</w:t>
      </w:r>
      <w:r>
        <w:rPr>
          <w:rFonts w:hint="eastAsia" w:ascii="方正仿宋_GB2312" w:hAnsi="方正仿宋_GB2312" w:eastAsia="方正仿宋_GB2312" w:cs="方正仿宋_GB2312"/>
          <w:sz w:val="24"/>
          <w:u w:val="single"/>
        </w:rPr>
        <w:t>XXXX（供应商的名称）</w:t>
      </w:r>
      <w:r>
        <w:rPr>
          <w:rFonts w:hint="eastAsia" w:ascii="方正仿宋_GB2312" w:hAnsi="方正仿宋_GB2312" w:eastAsia="方正仿宋_GB2312" w:cs="方正仿宋_GB2312"/>
          <w:sz w:val="24"/>
        </w:rPr>
        <w:t>全权处理参加本项目采购的有关事宜。</w:t>
      </w:r>
    </w:p>
    <w:p>
      <w:pPr>
        <w:pStyle w:val="56"/>
        <w:spacing w:before="0" w:beforeLines="0" w:after="0" w:afterLines="0" w:line="360" w:lineRule="auto"/>
        <w:ind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一、一旦</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w:t>
      </w:r>
      <w:r>
        <w:rPr>
          <w:rFonts w:hint="eastAsia" w:ascii="方正仿宋_GB2312" w:hAnsi="方正仿宋_GB2312" w:eastAsia="方正仿宋_GB2312" w:cs="方正仿宋_GB2312"/>
          <w:spacing w:val="6"/>
          <w:sz w:val="24"/>
          <w:lang w:val="en-US" w:eastAsia="zh-CN"/>
        </w:rPr>
        <w:t>成交</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公司将严格按照</w:t>
      </w:r>
      <w:r>
        <w:rPr>
          <w:rFonts w:hint="eastAsia" w:ascii="方正仿宋_GB2312" w:hAnsi="方正仿宋_GB2312" w:eastAsia="方正仿宋_GB2312" w:cs="方正仿宋_GB2312"/>
          <w:sz w:val="24"/>
          <w:lang w:eastAsia="zh-CN"/>
        </w:rPr>
        <w:t>谈判</w:t>
      </w:r>
      <w:r>
        <w:rPr>
          <w:rFonts w:hint="eastAsia" w:ascii="方正仿宋_GB2312" w:hAnsi="方正仿宋_GB2312" w:eastAsia="方正仿宋_GB2312" w:cs="方正仿宋_GB2312"/>
          <w:sz w:val="24"/>
        </w:rPr>
        <w:t>文件第四部分的规定的所有要求，向采购人提供所需服务，认真履行合同规定的责任和义务，并按照合同相关规定完成项目。</w:t>
      </w:r>
    </w:p>
    <w:p>
      <w:pPr>
        <w:widowControl/>
        <w:spacing w:beforeLines="0" w:afterLines="0" w:line="360" w:lineRule="auto"/>
        <w:ind w:firstLine="470"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公司同意本</w:t>
      </w:r>
      <w:r>
        <w:rPr>
          <w:rFonts w:hint="eastAsia" w:ascii="方正仿宋_GB2312" w:hAnsi="方正仿宋_GB2312" w:eastAsia="方正仿宋_GB2312" w:cs="方正仿宋_GB2312"/>
          <w:sz w:val="24"/>
          <w:lang w:eastAsia="zh-CN"/>
        </w:rPr>
        <w:t>谈判</w:t>
      </w:r>
      <w:r>
        <w:rPr>
          <w:rFonts w:hint="eastAsia" w:ascii="方正仿宋_GB2312" w:hAnsi="方正仿宋_GB2312" w:eastAsia="方正仿宋_GB2312" w:cs="方正仿宋_GB2312"/>
          <w:sz w:val="24"/>
        </w:rPr>
        <w:t>文件依据相关法律法规对</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公司可能存在的失信行为进行的惩戒。</w:t>
      </w:r>
    </w:p>
    <w:p>
      <w:pPr>
        <w:pStyle w:val="56"/>
        <w:spacing w:before="0" w:beforeLines="0" w:after="0" w:afterLines="0" w:line="360" w:lineRule="auto"/>
        <w:ind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三、</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公司为本项目提交的响应文件正本一份，副本</w:t>
      </w:r>
      <w:r>
        <w:rPr>
          <w:rFonts w:hint="eastAsia" w:ascii="方正仿宋_GB2312" w:hAnsi="方正仿宋_GB2312" w:eastAsia="方正仿宋_GB2312" w:cs="方正仿宋_GB2312"/>
          <w:b/>
          <w:bCs/>
          <w:sz w:val="24"/>
          <w:u w:val="single"/>
        </w:rPr>
        <w:t>二</w:t>
      </w:r>
      <w:r>
        <w:rPr>
          <w:rFonts w:hint="eastAsia" w:ascii="方正仿宋_GB2312" w:hAnsi="方正仿宋_GB2312" w:eastAsia="方正仿宋_GB2312" w:cs="方正仿宋_GB2312"/>
          <w:sz w:val="24"/>
        </w:rPr>
        <w:t>份。</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四、响应有效期：自递交响应文件截止之日起</w:t>
      </w:r>
      <w:r>
        <w:rPr>
          <w:rFonts w:hint="eastAsia" w:ascii="方正仿宋_GB2312" w:hAnsi="方正仿宋_GB2312" w:eastAsia="方正仿宋_GB2312" w:cs="方正仿宋_GB2312"/>
          <w:b/>
          <w:bCs/>
          <w:sz w:val="24"/>
          <w:u w:val="single"/>
        </w:rPr>
        <w:t>90</w:t>
      </w:r>
      <w:r>
        <w:rPr>
          <w:rFonts w:hint="eastAsia" w:ascii="方正仿宋_GB2312" w:hAnsi="方正仿宋_GB2312" w:eastAsia="方正仿宋_GB2312" w:cs="方正仿宋_GB2312"/>
          <w:sz w:val="24"/>
        </w:rPr>
        <w:t>天。</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公司愿意提供贵单位可能另外要求的，与响应有关的文件资料，并保证</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公司已提供和将要提供的文件资料是真实、准确的并对其真实性、合法性承担一切法律责任。</w:t>
      </w:r>
    </w:p>
    <w:p>
      <w:pPr>
        <w:adjustRightInd w:val="0"/>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公司完全理解采购人不一定将合同授予最低报价的供应商的行为。</w:t>
      </w:r>
    </w:p>
    <w:p>
      <w:pPr>
        <w:adjustRightInd w:val="0"/>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七、</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公司已详细审查全部</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文件，包括修改文件（如有）以及全部参考资料和有关附件。</w:t>
      </w:r>
      <w:r>
        <w:rPr>
          <w:rFonts w:hint="eastAsia" w:ascii="方正仿宋_GB2312" w:hAnsi="方正仿宋_GB2312" w:eastAsia="方正仿宋_GB2312" w:cs="方正仿宋_GB2312"/>
          <w:sz w:val="24"/>
          <w:lang w:eastAsia="zh-CN"/>
        </w:rPr>
        <w:t>我</w:t>
      </w:r>
      <w:r>
        <w:rPr>
          <w:rFonts w:hint="eastAsia" w:ascii="方正仿宋_GB2312" w:hAnsi="方正仿宋_GB2312" w:eastAsia="方正仿宋_GB2312" w:cs="方正仿宋_GB2312"/>
          <w:sz w:val="24"/>
        </w:rPr>
        <w:t>公司已完全理解并同意放弃对此有不清楚、误解以及对</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文件内容质疑的权利。</w:t>
      </w:r>
    </w:p>
    <w:p>
      <w:pPr>
        <w:widowControl w:val="0"/>
        <w:spacing w:beforeLines="0" w:afterLines="0" w:line="360" w:lineRule="auto"/>
        <w:ind w:firstLine="480" w:firstLineChars="200"/>
        <w:jc w:val="both"/>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我公司对上述承诺的内容事项真实性负责。如经查实上述承诺的内容事项存在虚假，我公司愿意接受以提供虚假材料谋取成交追究法律责任。</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sz w:val="24"/>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通讯地址：</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outlineLvl w:val="1"/>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rPr>
        <w:br w:type="page"/>
      </w:r>
      <w:bookmarkStart w:id="59" w:name="_Toc15391"/>
      <w:bookmarkStart w:id="60" w:name="_Toc10342"/>
      <w:bookmarkStart w:id="61" w:name="_Toc5868"/>
      <w:bookmarkStart w:id="62" w:name="_Toc13161"/>
      <w:r>
        <w:rPr>
          <w:rFonts w:hint="eastAsia" w:ascii="方正仿宋_GB2312" w:hAnsi="方正仿宋_GB2312" w:eastAsia="方正仿宋_GB2312" w:cs="方正仿宋_GB2312"/>
          <w:b/>
          <w:bCs/>
          <w:sz w:val="24"/>
          <w:szCs w:val="24"/>
        </w:rPr>
        <w:t>格式4 承诺函</w:t>
      </w:r>
      <w:bookmarkEnd w:id="59"/>
      <w:bookmarkEnd w:id="60"/>
      <w:bookmarkEnd w:id="61"/>
      <w:bookmarkEnd w:id="62"/>
    </w:p>
    <w:p>
      <w:pPr>
        <w:pStyle w:val="56"/>
        <w:spacing w:before="0" w:beforeLines="0" w:after="0" w:afterLines="0" w:line="360" w:lineRule="auto"/>
        <w:ind w:firstLine="723"/>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szCs w:val="24"/>
        </w:rPr>
        <w:t>承诺函</w:t>
      </w: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致：内江市第二人民医院</w:t>
      </w:r>
    </w:p>
    <w:p>
      <w:pPr>
        <w:pStyle w:val="56"/>
        <w:spacing w:beforeLines="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XXXXXXXXX（公司名称）</w:t>
      </w:r>
      <w:r>
        <w:rPr>
          <w:rFonts w:hint="eastAsia" w:ascii="方正仿宋_GB2312" w:hAnsi="方正仿宋_GB2312" w:eastAsia="方正仿宋_GB2312" w:cs="方正仿宋_GB2312"/>
          <w:sz w:val="24"/>
        </w:rPr>
        <w:t>作为参加本次</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采购活动的供应商，现郑重承诺：</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一、具备本项目规定的条件：</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（一）具有独立承担民事责任能力；</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（二）具有良好的商业信誉和健全的财务会计制度；</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（三）具有履行合同所必</w:t>
      </w:r>
      <w:r>
        <w:rPr>
          <w:rFonts w:hint="eastAsia" w:ascii="方正仿宋_GB2312" w:hAnsi="方正仿宋_GB2312" w:eastAsia="方正仿宋_GB2312" w:cs="方正仿宋_GB2312"/>
          <w:spacing w:val="6"/>
          <w:sz w:val="24"/>
          <w:lang w:eastAsia="zh-CN"/>
        </w:rPr>
        <w:t>需</w:t>
      </w:r>
      <w:r>
        <w:rPr>
          <w:rFonts w:hint="eastAsia" w:ascii="方正仿宋_GB2312" w:hAnsi="方正仿宋_GB2312" w:eastAsia="方正仿宋_GB2312" w:cs="方正仿宋_GB2312"/>
          <w:spacing w:val="6"/>
          <w:sz w:val="24"/>
        </w:rPr>
        <w:t>的设备和专业技术能力；</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（四）有依法缴纳税收和社会保障资金的良好记录；</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（五）参加</w:t>
      </w:r>
      <w:r>
        <w:rPr>
          <w:rFonts w:hint="eastAsia" w:ascii="方正仿宋_GB2312" w:hAnsi="方正仿宋_GB2312" w:eastAsia="方正仿宋_GB2312" w:cs="方正仿宋_GB2312"/>
          <w:spacing w:val="6"/>
          <w:sz w:val="24"/>
          <w:lang w:eastAsia="zh-CN"/>
        </w:rPr>
        <w:t>谈判活动</w:t>
      </w:r>
      <w:r>
        <w:rPr>
          <w:rFonts w:hint="eastAsia" w:ascii="方正仿宋_GB2312" w:hAnsi="方正仿宋_GB2312" w:eastAsia="方正仿宋_GB2312" w:cs="方正仿宋_GB2312"/>
          <w:spacing w:val="6"/>
          <w:sz w:val="24"/>
        </w:rPr>
        <w:t>前三年内，在经营活动中没有重大违法记录，遵守相关的法律和法规；</w:t>
      </w:r>
    </w:p>
    <w:p>
      <w:pPr>
        <w:snapToGrid w:val="0"/>
        <w:spacing w:beforeLines="0" w:afterLines="0" w:line="360" w:lineRule="auto"/>
        <w:ind w:firstLine="504" w:firstLineChars="200"/>
        <w:rPr>
          <w:rFonts w:hint="eastAsia" w:ascii="方正仿宋_GB2312" w:hAnsi="方正仿宋_GB2312" w:eastAsia="方正仿宋_GB2312" w:cs="方正仿宋_GB2312"/>
          <w:spacing w:val="6"/>
          <w:sz w:val="24"/>
          <w:lang w:eastAsia="zh-CN"/>
        </w:rPr>
      </w:pPr>
      <w:r>
        <w:rPr>
          <w:rFonts w:hint="eastAsia" w:ascii="方正仿宋_GB2312" w:hAnsi="方正仿宋_GB2312" w:eastAsia="方正仿宋_GB2312" w:cs="方正仿宋_GB2312"/>
          <w:spacing w:val="6"/>
          <w:sz w:val="24"/>
        </w:rPr>
        <w:t>（六）法律、行政法规规定的其他条件</w:t>
      </w:r>
      <w:r>
        <w:rPr>
          <w:rFonts w:hint="eastAsia" w:ascii="方正仿宋_GB2312" w:hAnsi="方正仿宋_GB2312" w:eastAsia="方正仿宋_GB2312" w:cs="方正仿宋_GB2312"/>
          <w:spacing w:val="6"/>
          <w:sz w:val="24"/>
          <w:lang w:eastAsia="zh-CN"/>
        </w:rPr>
        <w:t>。</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二、完全接受和满足本项目</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文件中规定的要求，如对</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文件有异议，已经在递交响应文件截止时间届满前依法进行维权救济，不存在对</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文件有异议的同时又参加本次采购活动以求侥幸</w:t>
      </w:r>
      <w:r>
        <w:rPr>
          <w:rFonts w:hint="eastAsia" w:ascii="方正仿宋_GB2312" w:hAnsi="方正仿宋_GB2312" w:eastAsia="方正仿宋_GB2312" w:cs="方正仿宋_GB2312"/>
          <w:sz w:val="24"/>
          <w:lang w:eastAsia="zh-CN"/>
        </w:rPr>
        <w:t>成交</w:t>
      </w:r>
      <w:r>
        <w:rPr>
          <w:rFonts w:hint="eastAsia" w:ascii="方正仿宋_GB2312" w:hAnsi="方正仿宋_GB2312" w:eastAsia="方正仿宋_GB2312" w:cs="方正仿宋_GB2312"/>
          <w:sz w:val="24"/>
        </w:rPr>
        <w:t>或者为实现其他非法目的的行为。</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三、参加本次</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采购活动，不存在与单位负责人为同一人或者存在直接控股、管理关系的其他供应商参与同一合同项下的采购活动的行为。</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四、参加本次</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sz w:val="24"/>
        </w:rPr>
        <w:t>采购活动，不存在和其他供应商在同一合同项下的采购项目中，同时委托同一个自然人、同一家庭的人员、同一单位的人员作为代理人的行为。</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五、如果有相关规定的记入诚信档案的失信行为，将在响应文件中全面如实反映。</w:t>
      </w:r>
    </w:p>
    <w:p>
      <w:pPr>
        <w:widowControl/>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六、响应文件中提供的能够给予我公司带来优惠、好处的任何材料资料和技术、服务等响应承诺情况都是真实的、有效的、合法的。</w:t>
      </w:r>
    </w:p>
    <w:p>
      <w:pPr>
        <w:pStyle w:val="56"/>
        <w:spacing w:beforeLines="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sz w:val="24"/>
          <w:lang w:eastAsia="zh-CN"/>
        </w:rPr>
        <w:t>公司</w:t>
      </w:r>
      <w:r>
        <w:rPr>
          <w:rFonts w:hint="eastAsia" w:ascii="方正仿宋_GB2312" w:hAnsi="方正仿宋_GB2312" w:eastAsia="方正仿宋_GB2312" w:cs="方正仿宋_GB2312"/>
          <w:sz w:val="24"/>
        </w:rPr>
        <w:t>对上述承诺的内容事项真实性负责。如经查实上述承诺的内容事项存在虚假，我</w:t>
      </w:r>
      <w:r>
        <w:rPr>
          <w:rFonts w:hint="eastAsia" w:ascii="方正仿宋_GB2312" w:hAnsi="方正仿宋_GB2312" w:eastAsia="方正仿宋_GB2312" w:cs="方正仿宋_GB2312"/>
          <w:sz w:val="24"/>
          <w:lang w:eastAsia="zh-CN"/>
        </w:rPr>
        <w:t>公司</w:t>
      </w:r>
      <w:r>
        <w:rPr>
          <w:rFonts w:hint="eastAsia" w:ascii="方正仿宋_GB2312" w:hAnsi="方正仿宋_GB2312" w:eastAsia="方正仿宋_GB2312" w:cs="方正仿宋_GB2312"/>
          <w:sz w:val="24"/>
        </w:rPr>
        <w:t>愿意接受以提供虚假材料谋取</w:t>
      </w:r>
      <w:r>
        <w:rPr>
          <w:rFonts w:hint="eastAsia" w:ascii="方正仿宋_GB2312" w:hAnsi="方正仿宋_GB2312" w:eastAsia="方正仿宋_GB2312" w:cs="方正仿宋_GB2312"/>
          <w:sz w:val="24"/>
          <w:lang w:eastAsia="zh-CN"/>
        </w:rPr>
        <w:t>成交</w:t>
      </w:r>
      <w:r>
        <w:rPr>
          <w:rFonts w:hint="eastAsia" w:ascii="方正仿宋_GB2312" w:hAnsi="方正仿宋_GB2312" w:eastAsia="方正仿宋_GB2312" w:cs="方正仿宋_GB2312"/>
          <w:sz w:val="24"/>
        </w:rPr>
        <w:t>追究法律责任。</w:t>
      </w:r>
    </w:p>
    <w:p>
      <w:pPr>
        <w:pStyle w:val="56"/>
        <w:spacing w:beforeLines="0" w:afterLines="0" w:line="360" w:lineRule="auto"/>
        <w:ind w:firstLine="480"/>
        <w:rPr>
          <w:rFonts w:hint="eastAsia" w:ascii="方正仿宋_GB2312" w:hAnsi="方正仿宋_GB2312" w:eastAsia="方正仿宋_GB2312" w:cs="方正仿宋_GB2312"/>
          <w:sz w:val="24"/>
        </w:rPr>
      </w:pPr>
    </w:p>
    <w:p>
      <w:pPr>
        <w:widowControl/>
        <w:spacing w:beforeLines="0" w:afterLines="0"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供应商名称（单位公章）：</w:t>
      </w:r>
      <w:r>
        <w:rPr>
          <w:rFonts w:hint="eastAsia" w:ascii="方正仿宋_GB2312" w:hAnsi="方正仿宋_GB2312" w:eastAsia="方正仿宋_GB2312" w:cs="方正仿宋_GB2312"/>
          <w:b/>
          <w:bCs/>
          <w:sz w:val="24"/>
          <w:u w:val="single"/>
          <w:lang w:val="en-US" w:eastAsia="zh-CN"/>
        </w:rPr>
        <w:t xml:space="preserve">           </w:t>
      </w:r>
    </w:p>
    <w:p>
      <w:pPr>
        <w:widowControl/>
        <w:spacing w:beforeLines="0" w:afterLines="0" w:line="360" w:lineRule="auto"/>
        <w:ind w:firstLine="470"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法定代表人（单位负责人）或授权代表（签字或加盖个人名章）： </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sz w:val="24"/>
        </w:rPr>
        <w:t xml:space="preserve">    </w:t>
      </w:r>
    </w:p>
    <w:p>
      <w:pPr>
        <w:widowControl/>
        <w:spacing w:beforeLines="0" w:afterLines="0" w:line="360" w:lineRule="auto"/>
        <w:ind w:firstLine="470"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pStyle w:val="56"/>
        <w:pageBreakBefore/>
        <w:spacing w:before="0" w:beforeLines="0" w:after="0" w:afterLines="0" w:line="360" w:lineRule="auto"/>
        <w:ind w:firstLine="0" w:firstLineChars="0"/>
        <w:outlineLvl w:val="1"/>
        <w:rPr>
          <w:rFonts w:hint="eastAsia" w:ascii="方正仿宋_GB2312" w:hAnsi="方正仿宋_GB2312" w:eastAsia="方正仿宋_GB2312" w:cs="方正仿宋_GB2312"/>
          <w:b/>
          <w:bCs/>
          <w:sz w:val="24"/>
          <w:szCs w:val="24"/>
        </w:rPr>
      </w:pPr>
      <w:bookmarkStart w:id="63" w:name="_Toc4991"/>
      <w:bookmarkStart w:id="64" w:name="_Toc28923"/>
      <w:bookmarkStart w:id="65" w:name="_Toc11671"/>
      <w:bookmarkStart w:id="66" w:name="_Toc6344"/>
      <w:bookmarkStart w:id="67" w:name="法定代表人授权委托书"/>
      <w:r>
        <w:rPr>
          <w:rFonts w:hint="eastAsia" w:ascii="方正仿宋_GB2312" w:hAnsi="方正仿宋_GB2312" w:eastAsia="方正仿宋_GB2312" w:cs="方正仿宋_GB2312"/>
          <w:b/>
          <w:bCs/>
          <w:sz w:val="24"/>
          <w:szCs w:val="24"/>
        </w:rPr>
        <w:t>格式5 依法缴纳税收和社会保障资金承诺函</w:t>
      </w:r>
      <w:bookmarkEnd w:id="63"/>
      <w:bookmarkEnd w:id="64"/>
      <w:bookmarkEnd w:id="65"/>
    </w:p>
    <w:p>
      <w:pPr>
        <w:widowControl/>
        <w:spacing w:beforeLines="0" w:afterLines="0" w:line="360" w:lineRule="auto"/>
        <w:jc w:val="center"/>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依法缴纳税收和社会保障资金承诺函</w:t>
      </w:r>
    </w:p>
    <w:p>
      <w:pPr>
        <w:widowControl/>
        <w:spacing w:beforeLines="0" w:afterLines="0" w:line="360" w:lineRule="auto"/>
        <w:jc w:val="center"/>
        <w:rPr>
          <w:rFonts w:hint="eastAsia" w:ascii="方正仿宋_GB2312" w:hAnsi="方正仿宋_GB2312" w:eastAsia="方正仿宋_GB2312" w:cs="方正仿宋_GB2312"/>
          <w:b/>
          <w:bCs/>
          <w:kern w:val="0"/>
          <w:sz w:val="24"/>
        </w:rPr>
      </w:pP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致：内江市第二人民医院</w:t>
      </w:r>
    </w:p>
    <w:p>
      <w:pPr>
        <w:pStyle w:val="22"/>
        <w:spacing w:before="0" w:beforeLines="0" w:beforeAutospacing="0" w:after="0" w:afterLines="0" w:afterAutospacing="0" w:line="360" w:lineRule="auto"/>
        <w:ind w:firstLine="12" w:firstLineChars="5"/>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我公司现参与</w:t>
      </w:r>
      <w:r>
        <w:rPr>
          <w:rFonts w:hint="eastAsia" w:ascii="方正仿宋_GB2312" w:hAnsi="方正仿宋_GB2312" w:eastAsia="方正仿宋_GB2312" w:cs="方正仿宋_GB2312"/>
          <w:sz w:val="24"/>
          <w:u w:val="single"/>
        </w:rPr>
        <w:t>XXXXXXXXX</w:t>
      </w:r>
      <w:r>
        <w:rPr>
          <w:rFonts w:hint="eastAsia" w:ascii="方正仿宋_GB2312" w:hAnsi="方正仿宋_GB2312" w:eastAsia="方正仿宋_GB2312" w:cs="方正仿宋_GB2312"/>
        </w:rPr>
        <w:t>项目，并作出如下承诺：</w:t>
      </w:r>
    </w:p>
    <w:p>
      <w:pPr>
        <w:pStyle w:val="22"/>
        <w:spacing w:before="0" w:beforeLines="0" w:beforeAutospacing="0" w:after="0" w:afterLines="0" w:afterAutospacing="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eastAsia="zh-CN"/>
        </w:rPr>
        <w:t>我</w:t>
      </w:r>
      <w:r>
        <w:rPr>
          <w:rFonts w:hint="eastAsia" w:ascii="方正仿宋_GB2312" w:hAnsi="方正仿宋_GB2312" w:eastAsia="方正仿宋_GB2312" w:cs="方正仿宋_GB2312"/>
        </w:rPr>
        <w:t>公司依法缴纳税收和员工社会保险，随时接受采购人的检查验证。如违反上述承诺，</w:t>
      </w:r>
      <w:r>
        <w:rPr>
          <w:rFonts w:hint="eastAsia" w:ascii="方正仿宋_GB2312" w:hAnsi="方正仿宋_GB2312" w:eastAsia="方正仿宋_GB2312" w:cs="方正仿宋_GB2312"/>
          <w:lang w:eastAsia="zh-CN"/>
        </w:rPr>
        <w:t>我</w:t>
      </w:r>
      <w:r>
        <w:rPr>
          <w:rFonts w:hint="eastAsia" w:ascii="方正仿宋_GB2312" w:hAnsi="方正仿宋_GB2312" w:eastAsia="方正仿宋_GB2312" w:cs="方正仿宋_GB2312"/>
        </w:rPr>
        <w:t>公司将按照相关规定接受处罚，并通过媒体予以公布。</w:t>
      </w:r>
    </w:p>
    <w:p>
      <w:pPr>
        <w:pStyle w:val="22"/>
        <w:spacing w:before="0" w:beforeLines="0" w:beforeAutospacing="0" w:after="0" w:afterLines="0" w:afterAutospacing="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特此承诺。</w:t>
      </w:r>
    </w:p>
    <w:p>
      <w:pPr>
        <w:pStyle w:val="22"/>
        <w:spacing w:before="0" w:beforeLines="0" w:beforeAutospacing="0" w:after="0" w:afterLines="0" w:afterAutospacing="0" w:line="360" w:lineRule="auto"/>
        <w:rPr>
          <w:rFonts w:hint="eastAsia" w:ascii="方正仿宋_GB2312" w:hAnsi="方正仿宋_GB2312" w:eastAsia="方正仿宋_GB2312" w:cs="方正仿宋_GB2312"/>
        </w:rPr>
      </w:pP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供应商名称（加盖公章）：</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    期：</w:t>
      </w:r>
      <w:r>
        <w:rPr>
          <w:rFonts w:hint="eastAsia" w:ascii="方正仿宋_GB2312" w:hAnsi="方正仿宋_GB2312" w:eastAsia="方正仿宋_GB2312" w:cs="方正仿宋_GB2312"/>
          <w:b/>
          <w:bCs/>
          <w:sz w:val="24"/>
          <w:u w:val="single"/>
          <w:lang w:val="en-US" w:eastAsia="zh-CN"/>
        </w:rPr>
        <w:t xml:space="preserve">           </w:t>
      </w:r>
    </w:p>
    <w:p>
      <w:pPr>
        <w:pStyle w:val="56"/>
        <w:pageBreakBefore/>
        <w:spacing w:before="0" w:beforeLines="0" w:after="0" w:afterLines="0" w:line="360" w:lineRule="auto"/>
        <w:ind w:firstLine="0" w:firstLineChars="0"/>
        <w:outlineLvl w:val="1"/>
        <w:rPr>
          <w:rFonts w:hint="eastAsia" w:ascii="方正仿宋_GB2312" w:hAnsi="方正仿宋_GB2312" w:eastAsia="方正仿宋_GB2312" w:cs="方正仿宋_GB2312"/>
          <w:b/>
          <w:sz w:val="24"/>
          <w:szCs w:val="24"/>
        </w:rPr>
      </w:pPr>
      <w:bookmarkStart w:id="68" w:name="_Toc15908"/>
      <w:bookmarkStart w:id="69" w:name="_Toc20934"/>
      <w:r>
        <w:rPr>
          <w:rFonts w:hint="eastAsia" w:ascii="方正仿宋_GB2312" w:hAnsi="方正仿宋_GB2312" w:eastAsia="方正仿宋_GB2312" w:cs="方正仿宋_GB2312"/>
          <w:b/>
          <w:bCs/>
          <w:sz w:val="24"/>
          <w:szCs w:val="24"/>
        </w:rPr>
        <w:t>格式6</w:t>
      </w:r>
      <w:r>
        <w:rPr>
          <w:rFonts w:hint="eastAsia" w:ascii="方正仿宋_GB2312" w:hAnsi="方正仿宋_GB2312" w:eastAsia="方正仿宋_GB2312" w:cs="方正仿宋_GB2312"/>
          <w:b/>
          <w:sz w:val="24"/>
          <w:szCs w:val="24"/>
        </w:rPr>
        <w:t>法定代表人/负责人授权委托书</w:t>
      </w:r>
      <w:bookmarkEnd w:id="66"/>
      <w:bookmarkEnd w:id="68"/>
      <w:r>
        <w:rPr>
          <w:rFonts w:hint="eastAsia" w:ascii="方正仿宋_GB2312" w:hAnsi="方正仿宋_GB2312" w:eastAsia="方正仿宋_GB2312" w:cs="方正仿宋_GB2312"/>
          <w:b/>
          <w:sz w:val="24"/>
          <w:szCs w:val="24"/>
        </w:rPr>
        <w:t>（实质性要求）</w:t>
      </w:r>
      <w:bookmarkEnd w:id="69"/>
    </w:p>
    <w:bookmarkEnd w:id="67"/>
    <w:p>
      <w:pPr>
        <w:pStyle w:val="5"/>
        <w:spacing w:beforeLines="0" w:afterLines="0" w:line="360" w:lineRule="auto"/>
        <w:ind w:firstLine="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法定代表人/负责人授权委托书</w:t>
      </w:r>
    </w:p>
    <w:p>
      <w:pPr>
        <w:widowControl/>
        <w:spacing w:beforeLines="0" w:afterLines="0" w:line="360" w:lineRule="auto"/>
        <w:ind w:firstLine="472" w:firstLineChars="196"/>
        <w:jc w:val="left"/>
        <w:rPr>
          <w:rFonts w:hint="eastAsia" w:ascii="方正仿宋_GB2312" w:hAnsi="方正仿宋_GB2312" w:eastAsia="方正仿宋_GB2312" w:cs="方正仿宋_GB2312"/>
          <w:b/>
          <w:sz w:val="24"/>
        </w:rPr>
      </w:pPr>
    </w:p>
    <w:p>
      <w:pPr>
        <w:widowControl/>
        <w:spacing w:beforeLines="0" w:afterLines="0" w:line="360" w:lineRule="auto"/>
        <w:jc w:val="left"/>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致：内江市第二人民医院</w:t>
      </w:r>
    </w:p>
    <w:p>
      <w:pPr>
        <w:widowControl/>
        <w:spacing w:beforeLines="0" w:afterLines="0" w:line="360" w:lineRule="auto"/>
        <w:ind w:firstLine="470" w:firstLineChars="196"/>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本授权声明：</w:t>
      </w:r>
      <w:r>
        <w:rPr>
          <w:rFonts w:hint="eastAsia" w:ascii="方正仿宋_GB2312" w:hAnsi="方正仿宋_GB2312" w:eastAsia="方正仿宋_GB2312" w:cs="方正仿宋_GB2312"/>
          <w:sz w:val="24"/>
          <w:u w:val="single"/>
        </w:rPr>
        <w:t>XXXX XXXX</w:t>
      </w: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sz w:val="24"/>
          <w:u w:val="single"/>
        </w:rPr>
        <w:t>XXXX</w:t>
      </w:r>
      <w:r>
        <w:rPr>
          <w:rFonts w:hint="eastAsia" w:ascii="方正仿宋_GB2312" w:hAnsi="方正仿宋_GB2312" w:eastAsia="方正仿宋_GB2312" w:cs="方正仿宋_GB2312"/>
          <w:kern w:val="0"/>
          <w:sz w:val="24"/>
        </w:rPr>
        <w:t>（法定代表人/单位负责人姓名、职务）授权</w:t>
      </w:r>
      <w:r>
        <w:rPr>
          <w:rFonts w:hint="eastAsia" w:ascii="方正仿宋_GB2312" w:hAnsi="方正仿宋_GB2312" w:eastAsia="方正仿宋_GB2312" w:cs="方正仿宋_GB2312"/>
          <w:sz w:val="24"/>
          <w:u w:val="single"/>
        </w:rPr>
        <w:t>XXXX</w:t>
      </w:r>
      <w:r>
        <w:rPr>
          <w:rFonts w:hint="eastAsia" w:ascii="方正仿宋_GB2312" w:hAnsi="方正仿宋_GB2312" w:eastAsia="方正仿宋_GB2312" w:cs="方正仿宋_GB2312"/>
          <w:kern w:val="0"/>
          <w:sz w:val="24"/>
        </w:rPr>
        <w:t>（被授权人姓名、职务）为我方 “</w:t>
      </w:r>
      <w:r>
        <w:rPr>
          <w:rFonts w:hint="eastAsia" w:ascii="方正仿宋_GB2312" w:hAnsi="方正仿宋_GB2312" w:eastAsia="方正仿宋_GB2312" w:cs="方正仿宋_GB2312"/>
          <w:sz w:val="24"/>
          <w:u w:val="single"/>
        </w:rPr>
        <w:t>XXXX</w:t>
      </w:r>
      <w:r>
        <w:rPr>
          <w:rFonts w:hint="eastAsia" w:ascii="方正仿宋_GB2312" w:hAnsi="方正仿宋_GB2312" w:eastAsia="方正仿宋_GB2312" w:cs="方正仿宋_GB2312"/>
          <w:kern w:val="0"/>
          <w:sz w:val="24"/>
        </w:rPr>
        <w:t>” 项目采购活动的合法代表，以我方名义全权处理该项目有关</w:t>
      </w:r>
      <w:r>
        <w:rPr>
          <w:rFonts w:hint="eastAsia" w:ascii="方正仿宋_GB2312" w:hAnsi="方正仿宋_GB2312" w:eastAsia="方正仿宋_GB2312" w:cs="方正仿宋_GB2312"/>
          <w:spacing w:val="6"/>
          <w:sz w:val="24"/>
          <w:lang w:eastAsia="zh-CN"/>
        </w:rPr>
        <w:t>谈判</w:t>
      </w:r>
      <w:r>
        <w:rPr>
          <w:rFonts w:hint="eastAsia" w:ascii="方正仿宋_GB2312" w:hAnsi="方正仿宋_GB2312" w:eastAsia="方正仿宋_GB2312" w:cs="方正仿宋_GB2312"/>
          <w:kern w:val="0"/>
          <w:sz w:val="24"/>
        </w:rPr>
        <w:t>、签订合同以及执行合同等一切事宜。</w:t>
      </w:r>
    </w:p>
    <w:p>
      <w:pPr>
        <w:pStyle w:val="36"/>
        <w:autoSpaceDE/>
        <w:autoSpaceDN/>
        <w:spacing w:beforeLines="0" w:afterLines="0" w:line="360" w:lineRule="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ab/>
      </w:r>
      <w:r>
        <w:rPr>
          <w:rFonts w:hint="eastAsia" w:ascii="方正仿宋_GB2312" w:hAnsi="方正仿宋_GB2312" w:eastAsia="方正仿宋_GB2312" w:cs="方正仿宋_GB2312"/>
          <w:color w:val="auto"/>
        </w:rPr>
        <w:t>授权日期：本授权书自</w:t>
      </w:r>
      <w:r>
        <w:rPr>
          <w:rFonts w:hint="eastAsia" w:ascii="方正仿宋_GB2312" w:hAnsi="方正仿宋_GB2312" w:eastAsia="方正仿宋_GB2312" w:cs="方正仿宋_GB2312"/>
          <w:sz w:val="24"/>
          <w:u w:val="single"/>
        </w:rPr>
        <w:t>XXXXX</w:t>
      </w:r>
      <w:r>
        <w:rPr>
          <w:rFonts w:hint="eastAsia" w:ascii="方正仿宋_GB2312" w:hAnsi="方正仿宋_GB2312" w:eastAsia="方正仿宋_GB2312" w:cs="方正仿宋_GB2312"/>
          <w:color w:val="auto"/>
          <w:u w:val="single"/>
        </w:rPr>
        <w:t>年</w:t>
      </w:r>
      <w:r>
        <w:rPr>
          <w:rFonts w:hint="eastAsia" w:ascii="方正仿宋_GB2312" w:hAnsi="方正仿宋_GB2312" w:eastAsia="方正仿宋_GB2312" w:cs="方正仿宋_GB2312"/>
          <w:sz w:val="24"/>
          <w:u w:val="single"/>
        </w:rPr>
        <w:t>XXXXX</w:t>
      </w:r>
      <w:r>
        <w:rPr>
          <w:rFonts w:hint="eastAsia" w:ascii="方正仿宋_GB2312" w:hAnsi="方正仿宋_GB2312" w:eastAsia="方正仿宋_GB2312" w:cs="方正仿宋_GB2312"/>
          <w:color w:val="auto"/>
          <w:u w:val="single"/>
        </w:rPr>
        <w:t>月</w:t>
      </w:r>
      <w:r>
        <w:rPr>
          <w:rFonts w:hint="eastAsia" w:ascii="方正仿宋_GB2312" w:hAnsi="方正仿宋_GB2312" w:eastAsia="方正仿宋_GB2312" w:cs="方正仿宋_GB2312"/>
          <w:sz w:val="24"/>
          <w:u w:val="single"/>
        </w:rPr>
        <w:t>XXXX</w:t>
      </w:r>
      <w:r>
        <w:rPr>
          <w:rFonts w:hint="eastAsia" w:ascii="方正仿宋_GB2312" w:hAnsi="方正仿宋_GB2312" w:eastAsia="方正仿宋_GB2312" w:cs="方正仿宋_GB2312"/>
          <w:color w:val="auto"/>
        </w:rPr>
        <w:t>日签字生效，有效期至</w:t>
      </w:r>
      <w:r>
        <w:rPr>
          <w:rFonts w:hint="eastAsia" w:ascii="方正仿宋_GB2312" w:hAnsi="方正仿宋_GB2312" w:eastAsia="方正仿宋_GB2312" w:cs="方正仿宋_GB2312"/>
          <w:color w:val="auto"/>
          <w:u w:val="single"/>
          <w:lang w:val="en-US" w:eastAsia="zh-CN"/>
        </w:rPr>
        <w:t xml:space="preserve">   </w:t>
      </w:r>
      <w:r>
        <w:rPr>
          <w:rFonts w:hint="eastAsia" w:ascii="方正仿宋_GB2312" w:hAnsi="方正仿宋_GB2312" w:eastAsia="方正仿宋_GB2312" w:cs="方正仿宋_GB2312"/>
          <w:sz w:val="24"/>
          <w:u w:val="single"/>
        </w:rPr>
        <w:t>XXXXX</w:t>
      </w:r>
      <w:r>
        <w:rPr>
          <w:rFonts w:hint="eastAsia" w:ascii="方正仿宋_GB2312" w:hAnsi="方正仿宋_GB2312" w:eastAsia="方正仿宋_GB2312" w:cs="方正仿宋_GB2312"/>
          <w:color w:val="auto"/>
          <w:u w:val="single"/>
        </w:rPr>
        <w:t>年</w:t>
      </w:r>
      <w:r>
        <w:rPr>
          <w:rFonts w:hint="eastAsia" w:ascii="方正仿宋_GB2312" w:hAnsi="方正仿宋_GB2312" w:eastAsia="方正仿宋_GB2312" w:cs="方正仿宋_GB2312"/>
          <w:sz w:val="24"/>
          <w:u w:val="single"/>
        </w:rPr>
        <w:t>XXXXX</w:t>
      </w:r>
      <w:r>
        <w:rPr>
          <w:rFonts w:hint="eastAsia" w:ascii="方正仿宋_GB2312" w:hAnsi="方正仿宋_GB2312" w:eastAsia="方正仿宋_GB2312" w:cs="方正仿宋_GB2312"/>
          <w:color w:val="auto"/>
          <w:u w:val="single"/>
        </w:rPr>
        <w:t>月</w:t>
      </w:r>
      <w:r>
        <w:rPr>
          <w:rFonts w:hint="eastAsia" w:ascii="方正仿宋_GB2312" w:hAnsi="方正仿宋_GB2312" w:eastAsia="方正仿宋_GB2312" w:cs="方正仿宋_GB2312"/>
          <w:sz w:val="24"/>
          <w:u w:val="single"/>
        </w:rPr>
        <w:t>XXXXX</w:t>
      </w:r>
      <w:r>
        <w:rPr>
          <w:rFonts w:hint="eastAsia" w:ascii="方正仿宋_GB2312" w:hAnsi="方正仿宋_GB2312" w:eastAsia="方正仿宋_GB2312" w:cs="方正仿宋_GB2312"/>
          <w:color w:val="auto"/>
          <w:u w:val="single"/>
        </w:rPr>
        <w:t>日</w:t>
      </w:r>
      <w:r>
        <w:rPr>
          <w:rFonts w:hint="eastAsia" w:ascii="方正仿宋_GB2312" w:hAnsi="方正仿宋_GB2312" w:eastAsia="方正仿宋_GB2312" w:cs="方正仿宋_GB2312"/>
          <w:color w:val="auto"/>
        </w:rPr>
        <w:t>，特此声明。</w:t>
      </w:r>
    </w:p>
    <w:p>
      <w:pPr>
        <w:widowControl/>
        <w:spacing w:beforeLines="0" w:afterLines="0" w:line="360" w:lineRule="auto"/>
        <w:ind w:firstLine="470" w:firstLineChars="196"/>
        <w:jc w:val="left"/>
        <w:rPr>
          <w:rFonts w:hint="eastAsia" w:ascii="方正仿宋_GB2312" w:hAnsi="方正仿宋_GB2312" w:eastAsia="方正仿宋_GB2312" w:cs="方正仿宋_GB2312"/>
          <w:sz w:val="24"/>
        </w:rPr>
      </w:pP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供应商名称（单位盖章）：</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法定代表人/单位负责人签字或者加盖个人名章：</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授权代表签字：</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241" w:firstLineChars="100"/>
        <w:rPr>
          <w:rFonts w:hint="eastAsia" w:ascii="方正仿宋_GB2312" w:hAnsi="方正仿宋_GB2312" w:eastAsia="方正仿宋_GB2312" w:cs="方正仿宋_GB2312"/>
          <w:b/>
          <w:bCs/>
          <w:sz w:val="24"/>
        </w:rPr>
      </w:pPr>
    </w:p>
    <w:p>
      <w:pPr>
        <w:spacing w:beforeLines="0" w:afterLines="0" w:line="360" w:lineRule="auto"/>
        <w:ind w:firstLine="241" w:firstLineChars="100"/>
        <w:rPr>
          <w:rFonts w:hint="eastAsia" w:ascii="方正仿宋_GB2312" w:hAnsi="方正仿宋_GB2312" w:eastAsia="方正仿宋_GB2312" w:cs="方正仿宋_GB2312"/>
          <w:b/>
          <w:bCs/>
          <w:sz w:val="24"/>
        </w:rPr>
      </w:pPr>
    </w:p>
    <w:p>
      <w:pPr>
        <w:spacing w:beforeLines="0" w:afterLines="0" w:line="360" w:lineRule="auto"/>
        <w:ind w:firstLine="241" w:firstLineChars="100"/>
        <w:rPr>
          <w:rFonts w:hint="eastAsia" w:ascii="方正仿宋_GB2312" w:hAnsi="方正仿宋_GB2312" w:eastAsia="方正仿宋_GB2312" w:cs="方正仿宋_GB2312"/>
          <w:b/>
          <w:bCs/>
          <w:sz w:val="24"/>
        </w:rPr>
      </w:pPr>
    </w:p>
    <w:p>
      <w:pPr>
        <w:pStyle w:val="56"/>
        <w:spacing w:before="0" w:beforeLines="0" w:after="0" w:afterLines="0" w:line="360" w:lineRule="auto"/>
        <w:ind w:firstLine="0" w:firstLineChars="0"/>
        <w:rPr>
          <w:rFonts w:hint="eastAsia" w:ascii="方正仿宋_GB2312" w:hAnsi="方正仿宋_GB2312" w:eastAsia="方正仿宋_GB2312" w:cs="方正仿宋_GB2312"/>
          <w:bCs/>
          <w:sz w:val="24"/>
        </w:rPr>
      </w:pPr>
    </w:p>
    <w:p>
      <w:pPr>
        <w:snapToGrid w:val="0"/>
        <w:spacing w:beforeLines="0" w:afterLines="0" w:line="360" w:lineRule="auto"/>
        <w:rPr>
          <w:rFonts w:hint="eastAsia" w:ascii="方正仿宋_GB2312" w:hAnsi="方正仿宋_GB2312" w:eastAsia="方正仿宋_GB2312" w:cs="方正仿宋_GB2312"/>
          <w:b/>
          <w:sz w:val="24"/>
          <w:szCs w:val="24"/>
        </w:rPr>
      </w:pPr>
      <w:bookmarkStart w:id="70" w:name="_Toc16167"/>
      <w:bookmarkStart w:id="71" w:name="技术偏离表"/>
      <w:bookmarkStart w:id="72" w:name="_Toc14224"/>
      <w:bookmarkStart w:id="73" w:name="_Toc31375"/>
    </w:p>
    <w:p>
      <w:pPr>
        <w:pageBreakBefore/>
        <w:snapToGrid w:val="0"/>
        <w:spacing w:beforeLines="0" w:afterLines="0" w:line="360" w:lineRule="auto"/>
        <w:outlineLvl w:val="1"/>
        <w:rPr>
          <w:rFonts w:hint="eastAsia" w:ascii="方正仿宋_GB2312" w:hAnsi="方正仿宋_GB2312" w:eastAsia="方正仿宋_GB2312" w:cs="方正仿宋_GB2312"/>
          <w:b/>
          <w:sz w:val="24"/>
        </w:rPr>
      </w:pPr>
      <w:bookmarkStart w:id="74" w:name="_Toc18876"/>
      <w:bookmarkStart w:id="75" w:name="_Toc29995"/>
      <w:r>
        <w:rPr>
          <w:rFonts w:hint="eastAsia" w:ascii="方正仿宋_GB2312" w:hAnsi="方正仿宋_GB2312" w:eastAsia="方正仿宋_GB2312" w:cs="方正仿宋_GB2312"/>
          <w:b/>
          <w:sz w:val="24"/>
          <w:szCs w:val="24"/>
        </w:rPr>
        <w:t xml:space="preserve">格式7 </w:t>
      </w:r>
      <w:bookmarkEnd w:id="70"/>
      <w:bookmarkEnd w:id="71"/>
      <w:bookmarkEnd w:id="72"/>
      <w:bookmarkEnd w:id="73"/>
      <w:bookmarkEnd w:id="74"/>
      <w:bookmarkEnd w:id="75"/>
      <w:r>
        <w:rPr>
          <w:rFonts w:hint="eastAsia" w:ascii="方正仿宋_GB2312" w:hAnsi="方正仿宋_GB2312" w:eastAsia="方正仿宋_GB2312" w:cs="方正仿宋_GB2312"/>
          <w:b/>
          <w:sz w:val="24"/>
          <w:szCs w:val="24"/>
        </w:rPr>
        <w:t>技术服务要求应答</w:t>
      </w:r>
    </w:p>
    <w:p>
      <w:pPr>
        <w:pStyle w:val="5"/>
        <w:spacing w:beforeLines="0" w:afterLines="0" w:line="360" w:lineRule="auto"/>
        <w:ind w:firstLine="0" w:firstLineChars="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技术服务要求应答表</w:t>
      </w:r>
    </w:p>
    <w:p>
      <w:pPr>
        <w:spacing w:beforeLines="0" w:afterLines="0"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w:t>
      </w:r>
    </w:p>
    <w:p>
      <w:pPr>
        <w:spacing w:beforeLines="0" w:afterLines="0" w:line="360" w:lineRule="auto"/>
        <w:ind w:firstLine="482"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 xml:space="preserve">项目名称： </w:t>
      </w:r>
      <w:r>
        <w:rPr>
          <w:rFonts w:hint="eastAsia" w:ascii="方正仿宋_GB2312" w:hAnsi="方正仿宋_GB2312" w:eastAsia="方正仿宋_GB2312" w:cs="方正仿宋_GB2312"/>
          <w:sz w:val="24"/>
        </w:rPr>
        <w:t xml:space="preserve">                                     </w:t>
      </w:r>
    </w:p>
    <w:tbl>
      <w:tblPr>
        <w:tblStyle w:val="26"/>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beforeLines="0" w:afterLines="0"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rPr>
              <w:t>序号</w:t>
            </w:r>
          </w:p>
        </w:tc>
        <w:tc>
          <w:tcPr>
            <w:tcW w:w="3881" w:type="dxa"/>
            <w:vAlign w:val="center"/>
          </w:tcPr>
          <w:p>
            <w:pPr>
              <w:pStyle w:val="55"/>
              <w:snapToGrid w:val="0"/>
              <w:spacing w:beforeLines="0" w:afterLines="0" w:line="360" w:lineRule="auto"/>
              <w:textAlignment w:val="auto"/>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lang w:eastAsia="zh-CN"/>
              </w:rPr>
              <w:t>谈判</w:t>
            </w:r>
            <w:r>
              <w:rPr>
                <w:rFonts w:hint="eastAsia" w:ascii="方正仿宋_GB2312" w:hAnsi="方正仿宋_GB2312" w:eastAsia="方正仿宋_GB2312" w:cs="方正仿宋_GB2312"/>
                <w:b/>
                <w:szCs w:val="24"/>
              </w:rPr>
              <w:t>文件要求</w:t>
            </w:r>
          </w:p>
          <w:p>
            <w:pPr>
              <w:pStyle w:val="55"/>
              <w:snapToGrid w:val="0"/>
              <w:spacing w:beforeLines="0" w:afterLines="0" w:line="360" w:lineRule="auto"/>
              <w:textAlignment w:val="auto"/>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（详见</w:t>
            </w:r>
            <w:r>
              <w:rPr>
                <w:rFonts w:hint="eastAsia" w:ascii="方正仿宋_GB2312" w:hAnsi="方正仿宋_GB2312" w:eastAsia="方正仿宋_GB2312" w:cs="方正仿宋_GB2312"/>
                <w:b/>
                <w:szCs w:val="24"/>
                <w:lang w:eastAsia="zh-CN"/>
              </w:rPr>
              <w:t>谈判</w:t>
            </w:r>
            <w:r>
              <w:rPr>
                <w:rFonts w:hint="eastAsia" w:ascii="方正仿宋_GB2312" w:hAnsi="方正仿宋_GB2312" w:eastAsia="方正仿宋_GB2312" w:cs="方正仿宋_GB2312"/>
                <w:b/>
                <w:szCs w:val="24"/>
              </w:rPr>
              <w:t>文件第四部分）</w:t>
            </w:r>
          </w:p>
        </w:tc>
        <w:tc>
          <w:tcPr>
            <w:tcW w:w="2395" w:type="dxa"/>
            <w:vAlign w:val="center"/>
          </w:tcPr>
          <w:p>
            <w:pPr>
              <w:snapToGrid w:val="0"/>
              <w:spacing w:beforeLines="0" w:afterLines="0" w:line="360" w:lineRule="auto"/>
              <w:jc w:val="center"/>
              <w:rPr>
                <w:rFonts w:hint="eastAsia" w:ascii="方正仿宋_GB2312" w:hAnsi="方正仿宋_GB2312" w:eastAsia="方正仿宋_GB2312" w:cs="方正仿宋_GB2312"/>
                <w:b/>
                <w:kern w:val="0"/>
                <w:sz w:val="24"/>
              </w:rPr>
            </w:pPr>
            <w:r>
              <w:rPr>
                <w:rFonts w:hint="eastAsia" w:ascii="方正仿宋_GB2312" w:hAnsi="方正仿宋_GB2312" w:eastAsia="方正仿宋_GB2312" w:cs="方正仿宋_GB2312"/>
                <w:b/>
                <w:kern w:val="0"/>
                <w:sz w:val="24"/>
              </w:rPr>
              <w:t>响应文件的应答情况</w:t>
            </w:r>
          </w:p>
        </w:tc>
        <w:tc>
          <w:tcPr>
            <w:tcW w:w="1332" w:type="dxa"/>
            <w:vAlign w:val="center"/>
          </w:tcPr>
          <w:p>
            <w:pPr>
              <w:snapToGrid w:val="0"/>
              <w:spacing w:beforeLines="0" w:afterLines="0"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beforeLines="0" w:afterLines="0" w:line="360" w:lineRule="auto"/>
              <w:jc w:val="center"/>
              <w:rPr>
                <w:rFonts w:hint="eastAsia" w:ascii="方正仿宋_GB2312" w:hAnsi="方正仿宋_GB2312" w:eastAsia="方正仿宋_GB2312" w:cs="方正仿宋_GB2312"/>
                <w:sz w:val="24"/>
              </w:rPr>
            </w:pPr>
          </w:p>
        </w:tc>
        <w:tc>
          <w:tcPr>
            <w:tcW w:w="3881"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395" w:type="dxa"/>
          </w:tcPr>
          <w:p>
            <w:pPr>
              <w:spacing w:beforeLines="0" w:afterLines="0" w:line="360" w:lineRule="auto"/>
              <w:rPr>
                <w:rFonts w:hint="eastAsia" w:ascii="方正仿宋_GB2312" w:hAnsi="方正仿宋_GB2312" w:eastAsia="方正仿宋_GB2312" w:cs="方正仿宋_GB2312"/>
                <w:sz w:val="24"/>
              </w:rPr>
            </w:pPr>
          </w:p>
        </w:tc>
        <w:tc>
          <w:tcPr>
            <w:tcW w:w="1332" w:type="dxa"/>
          </w:tcPr>
          <w:p>
            <w:pPr>
              <w:spacing w:beforeLines="0" w:afterLines="0" w:line="360" w:lineRule="auto"/>
              <w:rPr>
                <w:rFonts w:hint="eastAsia" w:ascii="方正仿宋_GB2312" w:hAnsi="方正仿宋_GB2312" w:eastAsia="方正仿宋_GB2312" w:cs="方正仿宋_GB2312"/>
                <w:sz w:val="24"/>
              </w:rPr>
            </w:pPr>
          </w:p>
        </w:tc>
      </w:tr>
    </w:tbl>
    <w:p>
      <w:pPr>
        <w:spacing w:beforeLines="0" w:afterLines="0" w:line="360" w:lineRule="auto"/>
        <w:ind w:firstLine="482" w:firstLineChars="20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lang w:eastAsia="zh-CN"/>
        </w:rPr>
        <w:t>注：</w:t>
      </w:r>
      <w:r>
        <w:rPr>
          <w:rFonts w:hint="eastAsia" w:ascii="方正仿宋_GB2312" w:hAnsi="方正仿宋_GB2312" w:eastAsia="方正仿宋_GB2312" w:cs="方正仿宋_GB2312"/>
          <w:b/>
          <w:bCs/>
          <w:sz w:val="24"/>
        </w:rPr>
        <w:t>1.本表只填写响应文件中与</w:t>
      </w:r>
      <w:r>
        <w:rPr>
          <w:rFonts w:hint="eastAsia" w:ascii="方正仿宋_GB2312" w:hAnsi="方正仿宋_GB2312" w:eastAsia="方正仿宋_GB2312" w:cs="方正仿宋_GB2312"/>
          <w:b/>
          <w:bCs/>
          <w:spacing w:val="6"/>
          <w:sz w:val="24"/>
          <w:lang w:eastAsia="zh-CN"/>
        </w:rPr>
        <w:t>谈判</w:t>
      </w:r>
      <w:r>
        <w:rPr>
          <w:rFonts w:hint="eastAsia" w:ascii="方正仿宋_GB2312" w:hAnsi="方正仿宋_GB2312" w:eastAsia="方正仿宋_GB2312" w:cs="方正仿宋_GB2312"/>
          <w:b/>
          <w:bCs/>
          <w:sz w:val="24"/>
        </w:rPr>
        <w:t>文件第四部分中的技术、服务要求有偏离（包括正偏离和负偏离）的内容，如与</w:t>
      </w:r>
      <w:r>
        <w:rPr>
          <w:rFonts w:hint="eastAsia" w:ascii="方正仿宋_GB2312" w:hAnsi="方正仿宋_GB2312" w:eastAsia="方正仿宋_GB2312" w:cs="方正仿宋_GB2312"/>
          <w:b/>
          <w:bCs/>
          <w:spacing w:val="6"/>
          <w:sz w:val="24"/>
          <w:lang w:eastAsia="zh-CN"/>
        </w:rPr>
        <w:t>谈判</w:t>
      </w:r>
      <w:r>
        <w:rPr>
          <w:rFonts w:hint="eastAsia" w:ascii="方正仿宋_GB2312" w:hAnsi="方正仿宋_GB2312" w:eastAsia="方正仿宋_GB2312" w:cs="方正仿宋_GB2312"/>
          <w:b/>
          <w:bCs/>
          <w:sz w:val="24"/>
        </w:rPr>
        <w:t>文件第四部分中的技术、服务要求的所有条款无偏离，则无须在此表中应答，视为默认完全响应和接受</w:t>
      </w:r>
      <w:r>
        <w:rPr>
          <w:rFonts w:hint="eastAsia" w:ascii="方正仿宋_GB2312" w:hAnsi="方正仿宋_GB2312" w:eastAsia="方正仿宋_GB2312" w:cs="方正仿宋_GB2312"/>
          <w:b/>
          <w:bCs/>
          <w:sz w:val="24"/>
          <w:lang w:eastAsia="zh-CN"/>
        </w:rPr>
        <w:t>谈判文件</w:t>
      </w:r>
      <w:r>
        <w:rPr>
          <w:rFonts w:hint="eastAsia" w:ascii="方正仿宋_GB2312" w:hAnsi="方正仿宋_GB2312" w:eastAsia="方正仿宋_GB2312" w:cs="方正仿宋_GB2312"/>
          <w:b/>
          <w:bCs/>
          <w:sz w:val="24"/>
        </w:rPr>
        <w:t>所有技术参数要求，供应商不得以未作应答而拒不接受。</w:t>
      </w:r>
    </w:p>
    <w:p>
      <w:pPr>
        <w:spacing w:beforeLines="0" w:afterLines="0" w:line="360" w:lineRule="auto"/>
        <w:ind w:firstLine="482" w:firstLineChars="20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2.供应商必须据实填写，不得虚假填写，否则将取消其</w:t>
      </w:r>
      <w:r>
        <w:rPr>
          <w:rFonts w:hint="eastAsia" w:ascii="方正仿宋_GB2312" w:hAnsi="方正仿宋_GB2312" w:eastAsia="方正仿宋_GB2312" w:cs="方正仿宋_GB2312"/>
          <w:b/>
          <w:bCs/>
          <w:spacing w:val="6"/>
          <w:sz w:val="24"/>
          <w:lang w:eastAsia="zh-CN"/>
        </w:rPr>
        <w:t>谈判</w:t>
      </w:r>
      <w:r>
        <w:rPr>
          <w:rFonts w:hint="eastAsia" w:ascii="方正仿宋_GB2312" w:hAnsi="方正仿宋_GB2312" w:eastAsia="方正仿宋_GB2312" w:cs="方正仿宋_GB2312"/>
          <w:b/>
          <w:bCs/>
          <w:sz w:val="24"/>
        </w:rPr>
        <w:t>或成交资格。</w:t>
      </w:r>
    </w:p>
    <w:p>
      <w:pPr>
        <w:spacing w:beforeLines="0" w:afterLines="0" w:line="360" w:lineRule="auto"/>
        <w:ind w:firstLine="480"/>
        <w:jc w:val="left"/>
        <w:rPr>
          <w:rFonts w:hint="eastAsia" w:ascii="方正仿宋_GB2312" w:hAnsi="方正仿宋_GB2312" w:eastAsia="方正仿宋_GB2312" w:cs="方正仿宋_GB2312"/>
          <w:sz w:val="24"/>
        </w:rPr>
      </w:pPr>
    </w:p>
    <w:p>
      <w:pPr>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24" w:firstLineChars="177"/>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bookmarkStart w:id="76" w:name="服务应答表"/>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b/>
          <w:bCs/>
          <w:sz w:val="24"/>
          <w:u w:val="single"/>
          <w:lang w:val="en-US" w:eastAsia="zh-CN"/>
        </w:rPr>
        <w:t xml:space="preserve">          </w:t>
      </w:r>
    </w:p>
    <w:bookmarkEnd w:id="76"/>
    <w:p>
      <w:pPr>
        <w:pStyle w:val="36"/>
        <w:autoSpaceDE/>
        <w:autoSpaceDN/>
        <w:spacing w:beforeLines="0" w:afterLines="0" w:line="360" w:lineRule="auto"/>
        <w:rPr>
          <w:rFonts w:hint="eastAsia" w:ascii="方正仿宋_GB2312" w:hAnsi="方正仿宋_GB2312" w:eastAsia="方正仿宋_GB2312" w:cs="方正仿宋_GB2312"/>
          <w:bCs/>
          <w:color w:val="auto"/>
        </w:rPr>
      </w:pPr>
    </w:p>
    <w:p>
      <w:pPr>
        <w:spacing w:beforeLines="0" w:afterLines="0" w:line="360" w:lineRule="auto"/>
        <w:ind w:firstLine="0" w:firstLineChars="0"/>
        <w:jc w:val="left"/>
        <w:outlineLvl w:val="1"/>
        <w:rPr>
          <w:rFonts w:hint="eastAsia" w:ascii="方正仿宋_GB2312" w:hAnsi="方正仿宋_GB2312" w:eastAsia="方正仿宋_GB2312" w:cs="方正仿宋_GB2312"/>
          <w:b/>
          <w:bCs/>
          <w:sz w:val="24"/>
          <w:szCs w:val="24"/>
        </w:rPr>
      </w:pPr>
      <w:bookmarkStart w:id="77" w:name="_Toc6528"/>
      <w:bookmarkStart w:id="78" w:name="_Toc30703"/>
      <w:bookmarkStart w:id="79" w:name="_Toc5153"/>
      <w:r>
        <w:rPr>
          <w:rFonts w:hint="eastAsia" w:ascii="方正仿宋_GB2312" w:hAnsi="方正仿宋_GB2312" w:eastAsia="方正仿宋_GB2312" w:cs="方正仿宋_GB2312"/>
          <w:b/>
          <w:bCs/>
          <w:sz w:val="24"/>
          <w:szCs w:val="24"/>
        </w:rPr>
        <w:t>格式8 商务</w:t>
      </w:r>
      <w:bookmarkEnd w:id="77"/>
      <w:bookmarkEnd w:id="78"/>
      <w:bookmarkEnd w:id="79"/>
      <w:r>
        <w:rPr>
          <w:rFonts w:hint="eastAsia" w:ascii="方正仿宋_GB2312" w:hAnsi="方正仿宋_GB2312" w:eastAsia="方正仿宋_GB2312" w:cs="方正仿宋_GB2312"/>
          <w:b/>
          <w:bCs/>
          <w:sz w:val="24"/>
          <w:szCs w:val="24"/>
        </w:rPr>
        <w:t>应答表</w:t>
      </w:r>
    </w:p>
    <w:p>
      <w:pPr>
        <w:spacing w:beforeLines="0" w:afterLines="0"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商务应答表</w:t>
      </w:r>
    </w:p>
    <w:p>
      <w:pPr>
        <w:spacing w:beforeLines="0" w:afterLines="0" w:line="360" w:lineRule="auto"/>
        <w:jc w:val="center"/>
        <w:rPr>
          <w:rFonts w:hint="eastAsia" w:ascii="方正仿宋_GB2312" w:hAnsi="方正仿宋_GB2312" w:eastAsia="方正仿宋_GB2312" w:cs="方正仿宋_GB2312"/>
          <w:b/>
          <w:bCs/>
          <w:sz w:val="24"/>
          <w:szCs w:val="24"/>
        </w:rPr>
      </w:pPr>
    </w:p>
    <w:p>
      <w:pPr>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bCs/>
          <w:sz w:val="24"/>
        </w:rPr>
        <w:t xml:space="preserve"> 项目名称： </w:t>
      </w:r>
      <w:r>
        <w:rPr>
          <w:rFonts w:hint="eastAsia" w:ascii="方正仿宋_GB2312" w:hAnsi="方正仿宋_GB2312" w:eastAsia="方正仿宋_GB2312" w:cs="方正仿宋_GB2312"/>
          <w:sz w:val="24"/>
        </w:rPr>
        <w:t xml:space="preserve">                            </w:t>
      </w:r>
    </w:p>
    <w:tbl>
      <w:tblPr>
        <w:tblStyle w:val="26"/>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45"/>
        <w:gridCol w:w="294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5"/>
              <w:tabs>
                <w:tab w:val="left" w:pos="6880"/>
              </w:tabs>
              <w:spacing w:beforeLines="0" w:afterLines="0" w:line="360" w:lineRule="auto"/>
              <w:ind w:firstLine="0"/>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序号</w:t>
            </w:r>
          </w:p>
        </w:tc>
        <w:tc>
          <w:tcPr>
            <w:tcW w:w="3645" w:type="dxa"/>
            <w:vAlign w:val="center"/>
          </w:tcPr>
          <w:p>
            <w:pPr>
              <w:pStyle w:val="5"/>
              <w:tabs>
                <w:tab w:val="left" w:pos="6880"/>
              </w:tabs>
              <w:spacing w:beforeLines="0" w:afterLines="0" w:line="360" w:lineRule="auto"/>
              <w:ind w:firstLine="0"/>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lang w:eastAsia="zh-CN"/>
              </w:rPr>
              <w:t>谈判</w:t>
            </w:r>
            <w:r>
              <w:rPr>
                <w:rFonts w:hint="eastAsia" w:ascii="方正仿宋_GB2312" w:hAnsi="方正仿宋_GB2312" w:eastAsia="方正仿宋_GB2312" w:cs="方正仿宋_GB2312"/>
                <w:b/>
                <w:kern w:val="0"/>
                <w:sz w:val="24"/>
                <w:szCs w:val="24"/>
              </w:rPr>
              <w:t>文件要求</w:t>
            </w:r>
          </w:p>
          <w:p>
            <w:pPr>
              <w:pStyle w:val="5"/>
              <w:tabs>
                <w:tab w:val="left" w:pos="6880"/>
              </w:tabs>
              <w:spacing w:beforeLines="0" w:afterLines="0" w:line="360" w:lineRule="auto"/>
              <w:ind w:firstLine="0"/>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（详见</w:t>
            </w:r>
            <w:r>
              <w:rPr>
                <w:rFonts w:hint="eastAsia" w:ascii="方正仿宋_GB2312" w:hAnsi="方正仿宋_GB2312" w:eastAsia="方正仿宋_GB2312" w:cs="方正仿宋_GB2312"/>
                <w:b/>
                <w:kern w:val="0"/>
                <w:sz w:val="24"/>
                <w:szCs w:val="24"/>
                <w:lang w:eastAsia="zh-CN"/>
              </w:rPr>
              <w:t>谈判</w:t>
            </w:r>
            <w:r>
              <w:rPr>
                <w:rFonts w:hint="eastAsia" w:ascii="方正仿宋_GB2312" w:hAnsi="方正仿宋_GB2312" w:eastAsia="方正仿宋_GB2312" w:cs="方正仿宋_GB2312"/>
                <w:b/>
                <w:kern w:val="0"/>
                <w:sz w:val="24"/>
                <w:szCs w:val="24"/>
              </w:rPr>
              <w:t>文件第四部）</w:t>
            </w:r>
          </w:p>
        </w:tc>
        <w:tc>
          <w:tcPr>
            <w:tcW w:w="2940" w:type="dxa"/>
            <w:vAlign w:val="center"/>
          </w:tcPr>
          <w:p>
            <w:pPr>
              <w:pStyle w:val="5"/>
              <w:tabs>
                <w:tab w:val="left" w:pos="6880"/>
              </w:tabs>
              <w:spacing w:beforeLines="0" w:afterLines="0" w:line="360" w:lineRule="auto"/>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响应文件的应答</w:t>
            </w:r>
          </w:p>
        </w:tc>
        <w:tc>
          <w:tcPr>
            <w:tcW w:w="2190" w:type="dxa"/>
            <w:vAlign w:val="center"/>
          </w:tcPr>
          <w:p>
            <w:pPr>
              <w:pStyle w:val="5"/>
              <w:tabs>
                <w:tab w:val="left" w:pos="6880"/>
              </w:tabs>
              <w:spacing w:beforeLines="0" w:afterLines="0" w:line="360" w:lineRule="auto"/>
              <w:ind w:firstLine="0"/>
              <w:jc w:val="center"/>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5"/>
              <w:tabs>
                <w:tab w:val="left" w:pos="34"/>
              </w:tabs>
              <w:spacing w:beforeLines="0" w:afterLines="0" w:line="360" w:lineRule="auto"/>
              <w:ind w:firstLine="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p>
        </w:tc>
        <w:tc>
          <w:tcPr>
            <w:tcW w:w="3645"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94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19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5"/>
              <w:tabs>
                <w:tab w:val="left" w:pos="34"/>
              </w:tabs>
              <w:spacing w:beforeLines="0" w:afterLines="0" w:line="360" w:lineRule="auto"/>
              <w:ind w:firstLine="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p>
        </w:tc>
        <w:tc>
          <w:tcPr>
            <w:tcW w:w="3645"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94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19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5"/>
              <w:tabs>
                <w:tab w:val="left" w:pos="34"/>
              </w:tabs>
              <w:spacing w:beforeLines="0" w:afterLines="0" w:line="360" w:lineRule="auto"/>
              <w:ind w:firstLine="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p>
        </w:tc>
        <w:tc>
          <w:tcPr>
            <w:tcW w:w="3645"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94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19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5"/>
              <w:tabs>
                <w:tab w:val="left" w:pos="34"/>
              </w:tabs>
              <w:spacing w:beforeLines="0" w:afterLines="0" w:line="360" w:lineRule="auto"/>
              <w:ind w:firstLine="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w:t>
            </w:r>
          </w:p>
        </w:tc>
        <w:tc>
          <w:tcPr>
            <w:tcW w:w="3645"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94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19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5"/>
              <w:tabs>
                <w:tab w:val="left" w:pos="34"/>
              </w:tabs>
              <w:spacing w:beforeLines="0" w:afterLines="0" w:line="360" w:lineRule="auto"/>
              <w:ind w:firstLine="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w:t>
            </w:r>
          </w:p>
        </w:tc>
        <w:tc>
          <w:tcPr>
            <w:tcW w:w="3645"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94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c>
          <w:tcPr>
            <w:tcW w:w="2190" w:type="dxa"/>
            <w:vAlign w:val="center"/>
          </w:tcPr>
          <w:p>
            <w:pPr>
              <w:pStyle w:val="5"/>
              <w:tabs>
                <w:tab w:val="left" w:pos="6880"/>
              </w:tabs>
              <w:spacing w:beforeLines="0" w:afterLines="0" w:line="360" w:lineRule="auto"/>
              <w:ind w:firstLine="480"/>
              <w:jc w:val="center"/>
              <w:rPr>
                <w:rFonts w:hint="eastAsia" w:ascii="方正仿宋_GB2312" w:hAnsi="方正仿宋_GB2312" w:eastAsia="方正仿宋_GB2312" w:cs="方正仿宋_GB2312"/>
                <w:kern w:val="0"/>
                <w:sz w:val="24"/>
                <w:szCs w:val="24"/>
              </w:rPr>
            </w:pPr>
          </w:p>
        </w:tc>
      </w:tr>
    </w:tbl>
    <w:p>
      <w:pPr>
        <w:adjustRightInd w:val="0"/>
        <w:spacing w:beforeLines="0" w:afterLines="0" w:line="360" w:lineRule="auto"/>
        <w:jc w:val="left"/>
        <w:rPr>
          <w:rFonts w:hint="eastAsia" w:ascii="方正仿宋_GB2312" w:hAnsi="方正仿宋_GB2312" w:eastAsia="方正仿宋_GB2312" w:cs="方正仿宋_GB2312"/>
          <w:b/>
          <w:bCs w:val="0"/>
          <w:sz w:val="24"/>
        </w:rPr>
      </w:pPr>
      <w:r>
        <w:rPr>
          <w:rFonts w:hint="eastAsia" w:ascii="方正仿宋_GB2312" w:hAnsi="方正仿宋_GB2312" w:eastAsia="方正仿宋_GB2312" w:cs="方正仿宋_GB2312"/>
          <w:bCs/>
          <w:sz w:val="24"/>
        </w:rPr>
        <w:t xml:space="preserve">  </w:t>
      </w:r>
      <w:r>
        <w:rPr>
          <w:rFonts w:hint="eastAsia" w:ascii="方正仿宋_GB2312" w:hAnsi="方正仿宋_GB2312" w:eastAsia="方正仿宋_GB2312" w:cs="方正仿宋_GB2312"/>
          <w:bCs/>
          <w:sz w:val="24"/>
          <w:lang w:val="en-US" w:eastAsia="zh-CN"/>
        </w:rPr>
        <w:t xml:space="preserve">  </w:t>
      </w:r>
      <w:r>
        <w:rPr>
          <w:rFonts w:hint="eastAsia" w:ascii="方正仿宋_GB2312" w:hAnsi="方正仿宋_GB2312" w:eastAsia="方正仿宋_GB2312" w:cs="方正仿宋_GB2312"/>
          <w:b/>
          <w:bCs w:val="0"/>
          <w:sz w:val="24"/>
        </w:rPr>
        <w:t xml:space="preserve"> 注：1.本表只填写响应文件中与</w:t>
      </w:r>
      <w:r>
        <w:rPr>
          <w:rFonts w:hint="eastAsia" w:ascii="方正仿宋_GB2312" w:hAnsi="方正仿宋_GB2312" w:eastAsia="方正仿宋_GB2312" w:cs="方正仿宋_GB2312"/>
          <w:b/>
          <w:spacing w:val="6"/>
          <w:sz w:val="24"/>
          <w:lang w:eastAsia="zh-CN"/>
        </w:rPr>
        <w:t>谈判</w:t>
      </w:r>
      <w:r>
        <w:rPr>
          <w:rFonts w:hint="eastAsia" w:ascii="方正仿宋_GB2312" w:hAnsi="方正仿宋_GB2312" w:eastAsia="方正仿宋_GB2312" w:cs="方正仿宋_GB2312"/>
          <w:b/>
          <w:bCs w:val="0"/>
          <w:sz w:val="24"/>
        </w:rPr>
        <w:t>文件第四部分中的商务及其他要求有偏离（包括正偏离和负偏离）的内容，如与</w:t>
      </w:r>
      <w:r>
        <w:rPr>
          <w:rFonts w:hint="eastAsia" w:ascii="方正仿宋_GB2312" w:hAnsi="方正仿宋_GB2312" w:eastAsia="方正仿宋_GB2312" w:cs="方正仿宋_GB2312"/>
          <w:b/>
          <w:spacing w:val="6"/>
          <w:sz w:val="24"/>
          <w:lang w:eastAsia="zh-CN"/>
        </w:rPr>
        <w:t>谈判</w:t>
      </w:r>
      <w:r>
        <w:rPr>
          <w:rFonts w:hint="eastAsia" w:ascii="方正仿宋_GB2312" w:hAnsi="方正仿宋_GB2312" w:eastAsia="方正仿宋_GB2312" w:cs="方正仿宋_GB2312"/>
          <w:b/>
          <w:bCs w:val="0"/>
          <w:sz w:val="24"/>
        </w:rPr>
        <w:t>文件第四部分中的商务及其他要求的所有条款无偏离，则无须在此表中应答，视为默认完全响应和接受</w:t>
      </w:r>
      <w:r>
        <w:rPr>
          <w:rFonts w:hint="eastAsia" w:ascii="方正仿宋_GB2312" w:hAnsi="方正仿宋_GB2312" w:eastAsia="方正仿宋_GB2312" w:cs="方正仿宋_GB2312"/>
          <w:b/>
          <w:spacing w:val="6"/>
          <w:sz w:val="24"/>
          <w:lang w:eastAsia="zh-CN"/>
        </w:rPr>
        <w:t>谈判</w:t>
      </w:r>
      <w:r>
        <w:rPr>
          <w:rFonts w:hint="eastAsia" w:ascii="方正仿宋_GB2312" w:hAnsi="方正仿宋_GB2312" w:eastAsia="方正仿宋_GB2312" w:cs="方正仿宋_GB2312"/>
          <w:b/>
          <w:bCs w:val="0"/>
          <w:sz w:val="24"/>
        </w:rPr>
        <w:t>文件所有商务和其他要求，供应商不得以未作应答而拒不接受。</w:t>
      </w: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val="0"/>
          <w:sz w:val="24"/>
        </w:rPr>
      </w:pPr>
      <w:r>
        <w:rPr>
          <w:rFonts w:hint="eastAsia" w:ascii="方正仿宋_GB2312" w:hAnsi="方正仿宋_GB2312" w:eastAsia="方正仿宋_GB2312" w:cs="方正仿宋_GB2312"/>
          <w:b/>
          <w:bCs w:val="0"/>
          <w:sz w:val="24"/>
        </w:rPr>
        <w:t>2.供应商必须据实填写，不得虚假填写，否则将取消其</w:t>
      </w:r>
      <w:r>
        <w:rPr>
          <w:rFonts w:hint="eastAsia" w:ascii="方正仿宋_GB2312" w:hAnsi="方正仿宋_GB2312" w:eastAsia="方正仿宋_GB2312" w:cs="方正仿宋_GB2312"/>
          <w:b/>
          <w:spacing w:val="6"/>
          <w:sz w:val="24"/>
          <w:lang w:eastAsia="zh-CN"/>
        </w:rPr>
        <w:t>谈判</w:t>
      </w:r>
      <w:r>
        <w:rPr>
          <w:rFonts w:hint="eastAsia" w:ascii="方正仿宋_GB2312" w:hAnsi="方正仿宋_GB2312" w:eastAsia="方正仿宋_GB2312" w:cs="方正仿宋_GB2312"/>
          <w:b/>
          <w:bCs w:val="0"/>
          <w:sz w:val="24"/>
        </w:rPr>
        <w:t>或成交资格。</w:t>
      </w:r>
    </w:p>
    <w:p>
      <w:pPr>
        <w:spacing w:beforeLines="0" w:afterLines="0" w:line="360" w:lineRule="auto"/>
        <w:ind w:left="0" w:firstLine="420"/>
        <w:jc w:val="left"/>
        <w:rPr>
          <w:rFonts w:hint="eastAsia" w:ascii="方正仿宋_GB2312" w:hAnsi="方正仿宋_GB2312" w:eastAsia="方正仿宋_GB2312" w:cs="方正仿宋_GB2312"/>
          <w:sz w:val="24"/>
        </w:rPr>
      </w:pPr>
    </w:p>
    <w:p>
      <w:pPr>
        <w:adjustRightInd w:val="0"/>
        <w:spacing w:beforeLines="0" w:afterLines="0" w:line="360" w:lineRule="auto"/>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    供应商名称（加盖公章）： </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Cs/>
          <w:sz w:val="24"/>
        </w:rPr>
        <w:t xml:space="preserve">       </w:t>
      </w:r>
    </w:p>
    <w:p>
      <w:pPr>
        <w:adjustRightInd w:val="0"/>
        <w:spacing w:beforeLines="0" w:afterLines="0" w:line="360" w:lineRule="auto"/>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 xml:space="preserve">    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adjustRightInd w:val="0"/>
        <w:spacing w:beforeLines="0" w:afterLines="0" w:line="360" w:lineRule="auto"/>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    日    期</w:t>
      </w:r>
      <w:r>
        <w:rPr>
          <w:rFonts w:hint="eastAsia" w:ascii="方正仿宋_GB2312" w:hAnsi="方正仿宋_GB2312" w:eastAsia="方正仿宋_GB2312" w:cs="方正仿宋_GB2312"/>
          <w:bCs/>
          <w:sz w:val="24"/>
          <w:lang w:eastAsia="zh-CN"/>
        </w:rPr>
        <w:t>：</w:t>
      </w:r>
      <w:r>
        <w:rPr>
          <w:rFonts w:hint="eastAsia" w:ascii="方正仿宋_GB2312" w:hAnsi="方正仿宋_GB2312" w:eastAsia="方正仿宋_GB2312" w:cs="方正仿宋_GB2312"/>
          <w:b/>
          <w:bCs/>
          <w:sz w:val="24"/>
          <w:u w:val="single"/>
          <w:lang w:val="en-US" w:eastAsia="zh-CN"/>
        </w:rPr>
        <w:t xml:space="preserve">           </w:t>
      </w:r>
    </w:p>
    <w:p>
      <w:pPr>
        <w:pStyle w:val="56"/>
        <w:pageBreakBefore/>
        <w:spacing w:before="0" w:beforeLines="0" w:after="0" w:afterLines="0" w:line="360" w:lineRule="auto"/>
        <w:ind w:firstLine="0" w:firstLineChars="0"/>
        <w:outlineLvl w:val="1"/>
        <w:rPr>
          <w:rFonts w:hint="eastAsia" w:ascii="方正仿宋_GB2312" w:hAnsi="方正仿宋_GB2312" w:eastAsia="方正仿宋_GB2312" w:cs="方正仿宋_GB2312"/>
          <w:b/>
          <w:kern w:val="2"/>
          <w:sz w:val="24"/>
          <w:szCs w:val="24"/>
        </w:rPr>
      </w:pPr>
      <w:bookmarkStart w:id="80" w:name="_Toc32155"/>
      <w:bookmarkStart w:id="81" w:name="_Toc20280"/>
      <w:bookmarkStart w:id="82" w:name="_Toc21321"/>
      <w:bookmarkStart w:id="83" w:name="_Toc28095"/>
      <w:bookmarkStart w:id="84" w:name="_Toc8397"/>
      <w:bookmarkStart w:id="85" w:name="_Toc17759"/>
      <w:r>
        <w:rPr>
          <w:rFonts w:hint="eastAsia" w:ascii="方正仿宋_GB2312" w:hAnsi="方正仿宋_GB2312" w:eastAsia="方正仿宋_GB2312" w:cs="方正仿宋_GB2312"/>
          <w:b/>
          <w:kern w:val="2"/>
          <w:sz w:val="24"/>
          <w:szCs w:val="24"/>
        </w:rPr>
        <w:t>格式9 承诺书</w:t>
      </w:r>
      <w:bookmarkEnd w:id="80"/>
      <w:bookmarkEnd w:id="81"/>
      <w:bookmarkEnd w:id="82"/>
      <w:bookmarkEnd w:id="83"/>
      <w:bookmarkEnd w:id="84"/>
      <w:bookmarkEnd w:id="85"/>
    </w:p>
    <w:p>
      <w:pPr>
        <w:spacing w:beforeLines="0" w:afterLines="0" w:line="360" w:lineRule="auto"/>
        <w:jc w:val="center"/>
        <w:rPr>
          <w:rFonts w:hint="eastAsia" w:ascii="方正仿宋_GB2312" w:hAnsi="方正仿宋_GB2312" w:eastAsia="方正仿宋_GB2312" w:cs="方正仿宋_GB2312"/>
          <w:b/>
          <w:spacing w:val="6"/>
          <w:sz w:val="24"/>
          <w:szCs w:val="24"/>
        </w:rPr>
      </w:pPr>
      <w:r>
        <w:rPr>
          <w:rFonts w:hint="eastAsia" w:ascii="方正仿宋_GB2312" w:hAnsi="方正仿宋_GB2312" w:eastAsia="方正仿宋_GB2312" w:cs="方正仿宋_GB2312"/>
          <w:b/>
          <w:spacing w:val="6"/>
          <w:sz w:val="24"/>
          <w:szCs w:val="24"/>
        </w:rPr>
        <w:t>承诺书</w:t>
      </w: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p>
    <w:p>
      <w:pPr>
        <w:pStyle w:val="56"/>
        <w:spacing w:beforeLines="0" w:afterLines="0" w:line="360" w:lineRule="auto"/>
        <w:ind w:firstLine="0" w:firstLineChars="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致：内江市第二人民医院</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XXXXXXXXX（公司名称）</w:t>
      </w:r>
      <w:r>
        <w:rPr>
          <w:rFonts w:hint="eastAsia" w:ascii="方正仿宋_GB2312" w:hAnsi="方正仿宋_GB2312" w:eastAsia="方正仿宋_GB2312" w:cs="方正仿宋_GB2312"/>
          <w:sz w:val="24"/>
        </w:rPr>
        <w:t>作为参加本次采购活动的供应商，现本公司郑重承诺：</w:t>
      </w:r>
    </w:p>
    <w:p>
      <w:pPr>
        <w:pStyle w:val="22"/>
        <w:spacing w:before="0" w:beforeLines="0" w:beforeAutospacing="0" w:after="0" w:afterLines="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我</w:t>
      </w:r>
      <w:r>
        <w:rPr>
          <w:rFonts w:hint="eastAsia" w:ascii="方正仿宋_GB2312" w:hAnsi="方正仿宋_GB2312" w:eastAsia="方正仿宋_GB2312" w:cs="方正仿宋_GB2312"/>
        </w:rPr>
        <w:t>公司是按照《企业会计准则》和《企业会计制度》的规定编制的财务报告;财务报告符合适用的会计准则和相关会计制度的规定，无税务纠纷，具有健全的财务制度。</w:t>
      </w:r>
      <w:r>
        <w:rPr>
          <w:rFonts w:hint="eastAsia" w:ascii="方正仿宋_GB2312" w:hAnsi="方正仿宋_GB2312" w:eastAsia="方正仿宋_GB2312" w:cs="方正仿宋_GB2312"/>
          <w:lang w:eastAsia="zh-CN"/>
        </w:rPr>
        <w:t>我</w:t>
      </w:r>
      <w:r>
        <w:rPr>
          <w:rFonts w:hint="eastAsia" w:ascii="方正仿宋_GB2312" w:hAnsi="方正仿宋_GB2312" w:eastAsia="方正仿宋_GB2312" w:cs="方正仿宋_GB2312"/>
        </w:rPr>
        <w:t>公司随时接受采购人的检查验证。如违反上述承诺，</w:t>
      </w:r>
      <w:r>
        <w:rPr>
          <w:rFonts w:hint="eastAsia" w:ascii="方正仿宋_GB2312" w:hAnsi="方正仿宋_GB2312" w:eastAsia="方正仿宋_GB2312" w:cs="方正仿宋_GB2312"/>
          <w:lang w:eastAsia="zh-CN"/>
        </w:rPr>
        <w:t>我</w:t>
      </w:r>
      <w:r>
        <w:rPr>
          <w:rFonts w:hint="eastAsia" w:ascii="方正仿宋_GB2312" w:hAnsi="方正仿宋_GB2312" w:eastAsia="方正仿宋_GB2312" w:cs="方正仿宋_GB2312"/>
        </w:rPr>
        <w:t>公司将按照相关规定接受处罚。</w:t>
      </w:r>
    </w:p>
    <w:p>
      <w:pPr>
        <w:pStyle w:val="22"/>
        <w:spacing w:before="0" w:beforeLines="0" w:beforeAutospacing="0" w:after="0" w:afterLines="0" w:afterAutospacing="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特此承诺。</w:t>
      </w:r>
    </w:p>
    <w:p>
      <w:pPr>
        <w:pStyle w:val="56"/>
        <w:spacing w:before="0" w:beforeLines="0" w:after="0" w:afterLines="0" w:line="360" w:lineRule="auto"/>
        <w:ind w:firstLine="480"/>
        <w:rPr>
          <w:rFonts w:hint="eastAsia" w:ascii="方正仿宋_GB2312" w:hAnsi="方正仿宋_GB2312" w:eastAsia="方正仿宋_GB2312" w:cs="方正仿宋_GB2312"/>
          <w:sz w:val="24"/>
        </w:rPr>
      </w:pP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80" w:firstLineChars="200"/>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0" w:firstLineChars="0"/>
        <w:rPr>
          <w:rFonts w:hint="eastAsia" w:ascii="方正仿宋_GB2312" w:hAnsi="方正仿宋_GB2312" w:eastAsia="方正仿宋_GB2312" w:cs="方正仿宋_GB2312"/>
          <w:bCs/>
          <w:sz w:val="24"/>
        </w:rPr>
      </w:pPr>
    </w:p>
    <w:p>
      <w:pPr>
        <w:pStyle w:val="56"/>
        <w:spacing w:before="0" w:beforeLines="0" w:after="0" w:afterLines="0" w:line="360" w:lineRule="auto"/>
        <w:ind w:firstLine="0" w:firstLineChars="0"/>
        <w:rPr>
          <w:rFonts w:hint="eastAsia" w:ascii="方正仿宋_GB2312" w:hAnsi="方正仿宋_GB2312" w:eastAsia="方正仿宋_GB2312" w:cs="方正仿宋_GB2312"/>
          <w:bCs/>
          <w:sz w:val="24"/>
        </w:rPr>
      </w:pPr>
    </w:p>
    <w:p>
      <w:pPr>
        <w:pageBreakBefore/>
        <w:snapToGrid w:val="0"/>
        <w:spacing w:beforeLines="0" w:afterLines="0" w:line="360" w:lineRule="auto"/>
        <w:outlineLvl w:val="1"/>
        <w:rPr>
          <w:rFonts w:hint="eastAsia" w:ascii="方正仿宋_GB2312" w:hAnsi="方正仿宋_GB2312" w:eastAsia="方正仿宋_GB2312" w:cs="方正仿宋_GB2312"/>
          <w:b/>
          <w:sz w:val="24"/>
          <w:szCs w:val="24"/>
        </w:rPr>
        <w:sectPr>
          <w:headerReference r:id="rId9" w:type="default"/>
          <w:footerReference r:id="rId10" w:type="default"/>
          <w:footerReference r:id="rId11" w:type="even"/>
          <w:pgSz w:w="11906" w:h="16838"/>
          <w:pgMar w:top="1928" w:right="1474" w:bottom="1247" w:left="1531" w:header="851" w:footer="1134" w:gutter="0"/>
          <w:cols w:space="720" w:num="1"/>
          <w:docGrid w:type="lines" w:linePitch="312" w:charSpace="0"/>
        </w:sectPr>
      </w:pPr>
      <w:bookmarkStart w:id="86" w:name="_Toc8313"/>
      <w:bookmarkStart w:id="87" w:name="_Toc5169"/>
      <w:bookmarkStart w:id="88" w:name="_Toc20604"/>
    </w:p>
    <w:p>
      <w:pPr>
        <w:pageBreakBefore/>
        <w:spacing w:beforeLines="0" w:afterLines="0" w:line="360" w:lineRule="auto"/>
        <w:outlineLvl w:val="1"/>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格式</w:t>
      </w:r>
      <w:r>
        <w:rPr>
          <w:rFonts w:hint="eastAsia" w:ascii="方正仿宋_GB2312" w:hAnsi="方正仿宋_GB2312" w:eastAsia="方正仿宋_GB2312" w:cs="方正仿宋_GB2312"/>
          <w:b/>
          <w:bCs/>
          <w:sz w:val="24"/>
          <w:szCs w:val="24"/>
          <w:lang w:val="en-US" w:eastAsia="zh-CN"/>
        </w:rPr>
        <w:t xml:space="preserve">10 </w:t>
      </w:r>
      <w:r>
        <w:rPr>
          <w:rFonts w:hint="eastAsia" w:ascii="方正仿宋_GB2312" w:hAnsi="方正仿宋_GB2312" w:eastAsia="方正仿宋_GB2312" w:cs="方正仿宋_GB2312"/>
          <w:b/>
          <w:bCs/>
          <w:sz w:val="24"/>
          <w:szCs w:val="24"/>
        </w:rPr>
        <w:t>具有履行合同所必</w:t>
      </w:r>
      <w:r>
        <w:rPr>
          <w:rFonts w:hint="eastAsia" w:ascii="方正仿宋_GB2312" w:hAnsi="方正仿宋_GB2312" w:eastAsia="方正仿宋_GB2312" w:cs="方正仿宋_GB2312"/>
          <w:b/>
          <w:bCs/>
          <w:sz w:val="24"/>
          <w:szCs w:val="24"/>
          <w:lang w:eastAsia="zh-CN"/>
        </w:rPr>
        <w:t>需</w:t>
      </w:r>
      <w:r>
        <w:rPr>
          <w:rFonts w:hint="eastAsia" w:ascii="方正仿宋_GB2312" w:hAnsi="方正仿宋_GB2312" w:eastAsia="方正仿宋_GB2312" w:cs="方正仿宋_GB2312"/>
          <w:b/>
          <w:bCs/>
          <w:sz w:val="24"/>
          <w:szCs w:val="24"/>
        </w:rPr>
        <w:t>的设备和专业技术能力的承诺函</w:t>
      </w:r>
    </w:p>
    <w:p>
      <w:pPr>
        <w:spacing w:beforeLines="0" w:afterLines="0"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pacing w:val="6"/>
          <w:sz w:val="24"/>
          <w:szCs w:val="24"/>
        </w:rPr>
        <w:t>具有履行合同所必</w:t>
      </w:r>
      <w:r>
        <w:rPr>
          <w:rFonts w:hint="eastAsia" w:ascii="方正仿宋_GB2312" w:hAnsi="方正仿宋_GB2312" w:eastAsia="方正仿宋_GB2312" w:cs="方正仿宋_GB2312"/>
          <w:b/>
          <w:bCs/>
          <w:sz w:val="24"/>
          <w:szCs w:val="24"/>
          <w:lang w:eastAsia="zh-CN"/>
        </w:rPr>
        <w:t>需</w:t>
      </w:r>
      <w:r>
        <w:rPr>
          <w:rFonts w:hint="eastAsia" w:ascii="方正仿宋_GB2312" w:hAnsi="方正仿宋_GB2312" w:eastAsia="方正仿宋_GB2312" w:cs="方正仿宋_GB2312"/>
          <w:b/>
          <w:bCs/>
          <w:spacing w:val="6"/>
          <w:sz w:val="24"/>
          <w:szCs w:val="24"/>
        </w:rPr>
        <w:t>的设备和专业技术能力的</w:t>
      </w:r>
      <w:r>
        <w:rPr>
          <w:rFonts w:hint="eastAsia" w:ascii="方正仿宋_GB2312" w:hAnsi="方正仿宋_GB2312" w:eastAsia="方正仿宋_GB2312" w:cs="方正仿宋_GB2312"/>
          <w:b/>
          <w:bCs/>
          <w:sz w:val="24"/>
          <w:szCs w:val="24"/>
        </w:rPr>
        <w:t>承诺函</w:t>
      </w:r>
    </w:p>
    <w:p>
      <w:pPr>
        <w:spacing w:beforeLines="0" w:afterLines="0" w:line="360" w:lineRule="auto"/>
        <w:ind w:firstLine="480" w:firstLineChars="200"/>
        <w:rPr>
          <w:rFonts w:hint="eastAsia" w:ascii="方正仿宋_GB2312" w:hAnsi="方正仿宋_GB2312" w:eastAsia="方正仿宋_GB2312" w:cs="方正仿宋_GB2312"/>
          <w:sz w:val="24"/>
        </w:rPr>
      </w:pPr>
    </w:p>
    <w:p>
      <w:pPr>
        <w:spacing w:beforeLines="0" w:afterLines="0" w:line="360" w:lineRule="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致：内江市第二人民医院</w:t>
      </w: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sz w:val="24"/>
          <w:lang w:eastAsia="zh-CN"/>
        </w:rPr>
        <w:t>公司</w:t>
      </w:r>
      <w:r>
        <w:rPr>
          <w:rFonts w:hint="eastAsia" w:ascii="方正仿宋_GB2312" w:hAnsi="方正仿宋_GB2312" w:eastAsia="方正仿宋_GB2312" w:cs="方正仿宋_GB2312"/>
          <w:sz w:val="24"/>
        </w:rPr>
        <w:t>具有履行合同所必</w:t>
      </w:r>
      <w:r>
        <w:rPr>
          <w:rFonts w:hint="eastAsia" w:ascii="方正仿宋_GB2312" w:hAnsi="方正仿宋_GB2312" w:eastAsia="方正仿宋_GB2312" w:cs="方正仿宋_GB2312"/>
          <w:sz w:val="24"/>
          <w:lang w:eastAsia="zh-CN"/>
        </w:rPr>
        <w:t>需</w:t>
      </w:r>
      <w:r>
        <w:rPr>
          <w:rFonts w:hint="eastAsia" w:ascii="方正仿宋_GB2312" w:hAnsi="方正仿宋_GB2312" w:eastAsia="方正仿宋_GB2312" w:cs="方正仿宋_GB2312"/>
          <w:sz w:val="24"/>
        </w:rPr>
        <w:t>的设备和专业技术能力，如违反上述承诺，我</w:t>
      </w:r>
      <w:r>
        <w:rPr>
          <w:rFonts w:hint="eastAsia" w:ascii="方正仿宋_GB2312" w:hAnsi="方正仿宋_GB2312" w:eastAsia="方正仿宋_GB2312" w:cs="方正仿宋_GB2312"/>
          <w:sz w:val="24"/>
          <w:lang w:eastAsia="zh-CN"/>
        </w:rPr>
        <w:t>公司</w:t>
      </w:r>
      <w:r>
        <w:rPr>
          <w:rFonts w:hint="eastAsia" w:ascii="方正仿宋_GB2312" w:hAnsi="方正仿宋_GB2312" w:eastAsia="方正仿宋_GB2312" w:cs="方正仿宋_GB2312"/>
          <w:sz w:val="24"/>
        </w:rPr>
        <w:t>将按照相关规定接受处罚，并通过媒体予以公布。</w:t>
      </w: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特此承诺。</w:t>
      </w:r>
    </w:p>
    <w:p>
      <w:pPr>
        <w:spacing w:beforeLines="0" w:afterLines="0" w:line="360" w:lineRule="auto"/>
        <w:ind w:firstLine="480" w:firstLineChars="200"/>
        <w:rPr>
          <w:rFonts w:hint="eastAsia" w:ascii="方正仿宋_GB2312" w:hAnsi="方正仿宋_GB2312" w:eastAsia="方正仿宋_GB2312" w:cs="方正仿宋_GB2312"/>
          <w:sz w:val="24"/>
        </w:rPr>
      </w:pP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ind w:firstLine="480" w:firstLineChars="200"/>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jc w:val="center"/>
        <w:outlineLvl w:val="0"/>
        <w:rPr>
          <w:rFonts w:hint="eastAsia" w:ascii="方正仿宋_GB2312" w:hAnsi="方正仿宋_GB2312" w:eastAsia="方正仿宋_GB2312" w:cs="方正仿宋_GB2312"/>
          <w:b/>
          <w:sz w:val="24"/>
          <w:szCs w:val="24"/>
        </w:rPr>
      </w:pPr>
    </w:p>
    <w:p>
      <w:pPr>
        <w:pStyle w:val="7"/>
        <w:spacing w:beforeLines="0" w:after="0" w:afterLines="0" w:line="360" w:lineRule="auto"/>
        <w:rPr>
          <w:rFonts w:hint="eastAsia" w:ascii="方正仿宋_GB2312" w:hAnsi="方正仿宋_GB2312" w:eastAsia="方正仿宋_GB2312" w:cs="方正仿宋_GB2312"/>
          <w:sz w:val="24"/>
        </w:rPr>
      </w:pPr>
    </w:p>
    <w:p>
      <w:pPr>
        <w:pStyle w:val="3"/>
        <w:spacing w:beforeLines="0" w:afterLines="0" w:line="360" w:lineRule="auto"/>
        <w:rPr>
          <w:rFonts w:hint="eastAsia" w:ascii="方正仿宋_GB2312" w:hAnsi="方正仿宋_GB2312" w:eastAsia="方正仿宋_GB2312" w:cs="方正仿宋_GB2312"/>
          <w:b/>
          <w:bCs/>
          <w:sz w:val="24"/>
          <w:szCs w:val="24"/>
        </w:rPr>
      </w:pPr>
    </w:p>
    <w:p>
      <w:pPr>
        <w:pStyle w:val="25"/>
        <w:spacing w:beforeLines="0" w:afterLines="0" w:line="360" w:lineRule="auto"/>
        <w:ind w:firstLine="482"/>
        <w:rPr>
          <w:rFonts w:hint="eastAsia" w:ascii="方正仿宋_GB2312" w:hAnsi="方正仿宋_GB2312" w:eastAsia="方正仿宋_GB2312" w:cs="方正仿宋_GB2312"/>
          <w:sz w:val="24"/>
        </w:rPr>
      </w:pPr>
    </w:p>
    <w:p>
      <w:pPr>
        <w:spacing w:beforeLines="0" w:afterLines="0" w:line="360" w:lineRule="auto"/>
        <w:rPr>
          <w:rFonts w:hint="eastAsia" w:ascii="方正仿宋_GB2312" w:hAnsi="方正仿宋_GB2312" w:eastAsia="方正仿宋_GB2312" w:cs="方正仿宋_GB2312"/>
          <w:sz w:val="24"/>
        </w:rPr>
      </w:pPr>
    </w:p>
    <w:p>
      <w:pPr>
        <w:pStyle w:val="7"/>
        <w:spacing w:beforeLines="0" w:after="0" w:afterLines="0" w:line="360" w:lineRule="auto"/>
        <w:rPr>
          <w:rFonts w:hint="eastAsia" w:ascii="方正仿宋_GB2312" w:hAnsi="方正仿宋_GB2312" w:eastAsia="方正仿宋_GB2312" w:cs="方正仿宋_GB2312"/>
          <w:sz w:val="24"/>
        </w:rPr>
        <w:sectPr>
          <w:footerReference r:id="rId12" w:type="default"/>
          <w:pgSz w:w="11906" w:h="16838"/>
          <w:pgMar w:top="1928" w:right="1474" w:bottom="1247" w:left="1474" w:header="851" w:footer="964" w:gutter="0"/>
          <w:cols w:space="720" w:num="1"/>
          <w:docGrid w:type="lines" w:linePitch="312" w:charSpace="0"/>
        </w:sectPr>
      </w:pPr>
    </w:p>
    <w:bookmarkEnd w:id="86"/>
    <w:bookmarkEnd w:id="87"/>
    <w:bookmarkEnd w:id="88"/>
    <w:p>
      <w:pPr>
        <w:pageBreakBefore/>
        <w:spacing w:beforeLines="0" w:afterLines="0" w:line="360" w:lineRule="auto"/>
        <w:outlineLvl w:val="1"/>
        <w:rPr>
          <w:rFonts w:hint="eastAsia" w:ascii="方正仿宋_GB2312" w:hAnsi="方正仿宋_GB2312" w:eastAsia="方正仿宋_GB2312" w:cs="方正仿宋_GB2312"/>
          <w:b/>
          <w:bCs/>
          <w:sz w:val="24"/>
          <w:szCs w:val="24"/>
        </w:rPr>
      </w:pPr>
      <w:bookmarkStart w:id="89" w:name="_Toc6916"/>
      <w:bookmarkStart w:id="90" w:name="_Toc31114"/>
      <w:bookmarkStart w:id="91" w:name="_Toc27655"/>
      <w:r>
        <w:rPr>
          <w:rFonts w:hint="eastAsia" w:ascii="方正仿宋_GB2312" w:hAnsi="方正仿宋_GB2312" w:eastAsia="方正仿宋_GB2312" w:cs="方正仿宋_GB2312"/>
          <w:b/>
          <w:bCs/>
          <w:sz w:val="24"/>
          <w:szCs w:val="24"/>
        </w:rPr>
        <w:t>格式11</w:t>
      </w:r>
      <w:r>
        <w:rPr>
          <w:rFonts w:hint="eastAsia" w:ascii="方正仿宋_GB2312" w:hAnsi="方正仿宋_GB2312" w:eastAsia="方正仿宋_GB2312" w:cs="方正仿宋_GB2312"/>
          <w:b/>
          <w:bCs/>
          <w:sz w:val="24"/>
          <w:szCs w:val="24"/>
          <w:lang w:val="en-US" w:eastAsia="zh-CN"/>
        </w:rPr>
        <w:t xml:space="preserve">  </w:t>
      </w:r>
      <w:bookmarkEnd w:id="89"/>
      <w:bookmarkEnd w:id="90"/>
      <w:bookmarkEnd w:id="91"/>
      <w:r>
        <w:rPr>
          <w:rFonts w:hint="eastAsia" w:ascii="方正仿宋_GB2312" w:hAnsi="方正仿宋_GB2312" w:eastAsia="方正仿宋_GB2312" w:cs="方正仿宋_GB2312"/>
          <w:b/>
          <w:bCs/>
          <w:sz w:val="24"/>
          <w:szCs w:val="24"/>
        </w:rPr>
        <w:t xml:space="preserve"> </w:t>
      </w:r>
      <w:r>
        <w:rPr>
          <w:rFonts w:hint="eastAsia" w:ascii="方正仿宋_GB2312" w:hAnsi="方正仿宋_GB2312" w:eastAsia="方正仿宋_GB2312" w:cs="方正仿宋_GB2312"/>
          <w:b/>
          <w:bCs/>
          <w:sz w:val="24"/>
          <w:szCs w:val="24"/>
          <w:lang w:val="en-US" w:eastAsia="zh-CN"/>
        </w:rPr>
        <w:t>首轮报价表</w:t>
      </w:r>
    </w:p>
    <w:p>
      <w:pPr>
        <w:adjustRightInd w:val="0"/>
        <w:spacing w:beforeLines="0" w:afterLines="0"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首轮报价表</w:t>
      </w:r>
    </w:p>
    <w:p>
      <w:pPr>
        <w:spacing w:before="0" w:beforeLines="0" w:afterLines="0" w:line="360" w:lineRule="auto"/>
        <w:ind w:left="0"/>
        <w:rPr>
          <w:rFonts w:hint="eastAsia" w:ascii="方正仿宋_GB2312" w:hAnsi="方正仿宋_GB2312" w:eastAsia="方正仿宋_GB2312" w:cs="方正仿宋_GB2312"/>
          <w:sz w:val="24"/>
        </w:rPr>
      </w:pPr>
    </w:p>
    <w:tbl>
      <w:tblPr>
        <w:tblStyle w:val="27"/>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spacing w:beforeLines="0" w:afterLines="0" w:line="360" w:lineRule="auto"/>
              <w:ind w:firstLine="0" w:firstLineChars="0"/>
              <w:jc w:val="center"/>
              <w:rPr>
                <w:rFonts w:hint="eastAsia" w:ascii="方正仿宋_GB2312" w:hAnsi="方正仿宋_GB2312" w:eastAsia="方正仿宋_GB2312" w:cs="方正仿宋_GB2312"/>
                <w:b/>
                <w:bCs/>
                <w:color w:val="auto"/>
                <w:w w:val="100"/>
                <w:sz w:val="24"/>
                <w:szCs w:val="24"/>
                <w:vertAlign w:val="baseline"/>
                <w:lang w:eastAsia="zh-CN"/>
              </w:rPr>
            </w:pPr>
            <w:r>
              <w:rPr>
                <w:rFonts w:hint="eastAsia" w:ascii="方正仿宋_GB2312" w:hAnsi="方正仿宋_GB2312" w:eastAsia="方正仿宋_GB2312" w:cs="方正仿宋_GB2312"/>
                <w:b/>
                <w:bCs/>
                <w:color w:val="000000"/>
                <w:kern w:val="0"/>
                <w:sz w:val="24"/>
                <w:szCs w:val="24"/>
                <w:lang w:val="en-US" w:eastAsia="zh-CN" w:bidi="ar"/>
              </w:rPr>
              <w:t>项目名称</w:t>
            </w:r>
          </w:p>
        </w:tc>
        <w:tc>
          <w:tcPr>
            <w:tcW w:w="6569" w:type="dxa"/>
            <w:vMerge w:val="restart"/>
            <w:noWrap w:val="0"/>
            <w:vAlign w:val="center"/>
          </w:tcPr>
          <w:p>
            <w:pPr>
              <w:autoSpaceDE/>
              <w:autoSpaceDN/>
              <w:snapToGrid/>
              <w:spacing w:before="0" w:beforeLines="0" w:after="0" w:afterLines="0" w:line="360" w:lineRule="auto"/>
              <w:jc w:val="center"/>
              <w:rPr>
                <w:rFonts w:hint="eastAsia" w:ascii="方正仿宋_GB2312" w:hAnsi="方正仿宋_GB2312" w:eastAsia="方正仿宋_GB2312" w:cs="方正仿宋_GB2312"/>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spacing w:beforeLines="0" w:afterLines="0" w:line="360" w:lineRule="auto"/>
              <w:ind w:firstLine="0" w:firstLineChars="0"/>
              <w:jc w:val="center"/>
              <w:rPr>
                <w:rFonts w:hint="eastAsia" w:ascii="方正仿宋_GB2312" w:hAnsi="方正仿宋_GB2312" w:eastAsia="方正仿宋_GB2312" w:cs="方正仿宋_GB2312"/>
                <w:b/>
                <w:bCs/>
                <w:color w:val="auto"/>
                <w:w w:val="100"/>
                <w:sz w:val="24"/>
                <w:szCs w:val="24"/>
                <w:vertAlign w:val="baseline"/>
                <w:lang w:eastAsia="zh-CN"/>
              </w:rPr>
            </w:pPr>
          </w:p>
        </w:tc>
        <w:tc>
          <w:tcPr>
            <w:tcW w:w="6569" w:type="dxa"/>
            <w:vMerge w:val="continue"/>
            <w:noWrap w:val="0"/>
            <w:vAlign w:val="center"/>
          </w:tcPr>
          <w:p>
            <w:pPr>
              <w:autoSpaceDE/>
              <w:autoSpaceDN/>
              <w:snapToGrid/>
              <w:spacing w:before="0" w:beforeLines="0" w:after="0" w:afterLines="0" w:line="360" w:lineRule="auto"/>
              <w:jc w:val="center"/>
              <w:rPr>
                <w:rFonts w:hint="eastAsia" w:ascii="方正仿宋_GB2312" w:hAnsi="方正仿宋_GB2312" w:eastAsia="方正仿宋_GB2312" w:cs="方正仿宋_GB2312"/>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spacing w:beforeLines="0" w:afterLines="0" w:line="360" w:lineRule="auto"/>
              <w:ind w:firstLine="0" w:firstLineChars="0"/>
              <w:jc w:val="center"/>
              <w:rPr>
                <w:rFonts w:hint="eastAsia" w:ascii="方正仿宋_GB2312" w:hAnsi="方正仿宋_GB2312" w:eastAsia="方正仿宋_GB2312" w:cs="方正仿宋_GB2312"/>
                <w:b/>
                <w:bCs/>
                <w:color w:val="auto"/>
                <w:w w:val="100"/>
                <w:sz w:val="24"/>
                <w:szCs w:val="24"/>
                <w:vertAlign w:val="baseline"/>
                <w:lang w:eastAsia="zh-CN"/>
              </w:rPr>
            </w:pPr>
            <w:r>
              <w:rPr>
                <w:rFonts w:hint="eastAsia" w:ascii="方正仿宋_GB2312" w:hAnsi="方正仿宋_GB2312" w:eastAsia="方正仿宋_GB2312" w:cs="方正仿宋_GB2312"/>
                <w:b/>
                <w:bCs/>
                <w:color w:val="000000"/>
                <w:kern w:val="0"/>
                <w:sz w:val="24"/>
                <w:szCs w:val="24"/>
                <w:lang w:val="en-US" w:eastAsia="zh-CN" w:bidi="ar"/>
              </w:rPr>
              <w:t>服务内容</w:t>
            </w:r>
          </w:p>
        </w:tc>
        <w:tc>
          <w:tcPr>
            <w:tcW w:w="6569" w:type="dxa"/>
            <w:noWrap w:val="0"/>
            <w:vAlign w:val="center"/>
          </w:tcPr>
          <w:p>
            <w:pPr>
              <w:autoSpaceDE/>
              <w:autoSpaceDN/>
              <w:snapToGrid/>
              <w:spacing w:before="0" w:beforeLines="0" w:after="0" w:afterLines="0" w:line="360" w:lineRule="auto"/>
              <w:jc w:val="center"/>
              <w:rPr>
                <w:rFonts w:hint="eastAsia" w:ascii="方正仿宋_GB2312" w:hAnsi="方正仿宋_GB2312" w:eastAsia="方正仿宋_GB2312" w:cs="方正仿宋_GB2312"/>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spacing w:beforeLines="0" w:afterLines="0" w:line="360" w:lineRule="auto"/>
              <w:ind w:firstLine="0" w:firstLineChars="0"/>
              <w:jc w:val="center"/>
              <w:rPr>
                <w:rFonts w:hint="eastAsia" w:ascii="方正仿宋_GB2312" w:hAnsi="方正仿宋_GB2312" w:eastAsia="方正仿宋_GB2312" w:cs="方正仿宋_GB2312"/>
                <w:b/>
                <w:bCs/>
                <w:color w:val="auto"/>
                <w:w w:val="100"/>
                <w:sz w:val="24"/>
                <w:szCs w:val="24"/>
                <w:vertAlign w:val="baseline"/>
                <w:lang w:eastAsia="zh-CN"/>
              </w:rPr>
            </w:pPr>
            <w:r>
              <w:rPr>
                <w:rFonts w:hint="eastAsia" w:ascii="方正仿宋_GB2312" w:hAnsi="方正仿宋_GB2312" w:eastAsia="方正仿宋_GB2312" w:cs="方正仿宋_GB2312"/>
                <w:b/>
                <w:bCs/>
                <w:color w:val="000000"/>
                <w:kern w:val="0"/>
                <w:sz w:val="24"/>
                <w:szCs w:val="24"/>
                <w:lang w:val="en-US" w:eastAsia="zh-CN" w:bidi="ar"/>
              </w:rPr>
              <w:t>服务期限</w:t>
            </w:r>
          </w:p>
        </w:tc>
        <w:tc>
          <w:tcPr>
            <w:tcW w:w="6569" w:type="dxa"/>
            <w:noWrap w:val="0"/>
            <w:vAlign w:val="center"/>
          </w:tcPr>
          <w:p>
            <w:pPr>
              <w:autoSpaceDE/>
              <w:autoSpaceDN/>
              <w:snapToGrid/>
              <w:spacing w:before="0" w:beforeLines="0" w:after="0" w:afterLines="0" w:line="360" w:lineRule="auto"/>
              <w:jc w:val="center"/>
              <w:rPr>
                <w:rFonts w:hint="eastAsia" w:ascii="方正仿宋_GB2312" w:hAnsi="方正仿宋_GB2312" w:eastAsia="方正仿宋_GB2312" w:cs="方正仿宋_GB2312"/>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beforeLines="0" w:after="0" w:afterLines="0" w:line="360" w:lineRule="auto"/>
              <w:ind w:firstLine="0"/>
              <w:jc w:val="center"/>
              <w:rPr>
                <w:rFonts w:hint="eastAsia" w:ascii="方正仿宋_GB2312" w:hAnsi="方正仿宋_GB2312" w:eastAsia="方正仿宋_GB2312" w:cs="方正仿宋_GB2312"/>
                <w:b/>
                <w:bCs/>
                <w:color w:val="auto"/>
                <w:w w:val="100"/>
                <w:sz w:val="24"/>
                <w:szCs w:val="24"/>
                <w:highlight w:val="none"/>
                <w:lang w:eastAsia="zh-CN"/>
              </w:rPr>
            </w:pPr>
            <w:r>
              <w:rPr>
                <w:rFonts w:hint="eastAsia" w:ascii="方正仿宋_GB2312" w:hAnsi="方正仿宋_GB2312" w:eastAsia="方正仿宋_GB2312" w:cs="方正仿宋_GB2312"/>
                <w:b/>
                <w:bCs/>
                <w:color w:val="auto"/>
                <w:w w:val="100"/>
                <w:sz w:val="24"/>
                <w:szCs w:val="24"/>
                <w:highlight w:val="none"/>
                <w:lang w:eastAsia="zh-CN"/>
              </w:rPr>
              <w:t>首轮报价</w:t>
            </w:r>
          </w:p>
          <w:p>
            <w:pPr>
              <w:autoSpaceDE/>
              <w:autoSpaceDN/>
              <w:snapToGrid/>
              <w:spacing w:before="0" w:beforeLines="0" w:after="0" w:afterLines="0" w:line="360" w:lineRule="auto"/>
              <w:ind w:firstLine="0"/>
              <w:jc w:val="center"/>
              <w:rPr>
                <w:rFonts w:hint="eastAsia" w:ascii="方正仿宋_GB2312" w:hAnsi="方正仿宋_GB2312" w:eastAsia="方正仿宋_GB2312" w:cs="方正仿宋_GB2312"/>
                <w:b/>
                <w:bCs/>
                <w:color w:val="auto"/>
                <w:w w:val="100"/>
                <w:sz w:val="24"/>
                <w:szCs w:val="24"/>
                <w:vertAlign w:val="baseline"/>
                <w:lang w:eastAsia="zh-CN"/>
              </w:rPr>
            </w:pPr>
            <w:r>
              <w:rPr>
                <w:rFonts w:hint="eastAsia" w:ascii="方正仿宋_GB2312" w:hAnsi="方正仿宋_GB2312" w:eastAsia="方正仿宋_GB2312" w:cs="方正仿宋_GB2312"/>
                <w:b/>
                <w:bCs/>
                <w:color w:val="auto"/>
                <w:w w:val="100"/>
                <w:sz w:val="24"/>
                <w:szCs w:val="24"/>
                <w:highlight w:val="none"/>
                <w:lang w:eastAsia="zh-CN"/>
              </w:rPr>
              <w:t>（</w:t>
            </w:r>
            <w:r>
              <w:rPr>
                <w:rFonts w:hint="eastAsia" w:ascii="方正仿宋_GB2312" w:hAnsi="方正仿宋_GB2312" w:eastAsia="方正仿宋_GB2312" w:cs="方正仿宋_GB2312"/>
                <w:b/>
                <w:bCs/>
                <w:color w:val="auto"/>
                <w:w w:val="100"/>
                <w:sz w:val="24"/>
                <w:szCs w:val="24"/>
                <w:highlight w:val="none"/>
                <w:lang w:val="en-US" w:eastAsia="zh-CN"/>
              </w:rPr>
              <w:t>元</w:t>
            </w:r>
            <w:r>
              <w:rPr>
                <w:rFonts w:hint="eastAsia" w:ascii="方正仿宋_GB2312" w:hAnsi="方正仿宋_GB2312" w:eastAsia="方正仿宋_GB2312" w:cs="方正仿宋_GB2312"/>
                <w:b/>
                <w:bCs/>
                <w:color w:val="auto"/>
                <w:w w:val="100"/>
                <w:sz w:val="24"/>
                <w:szCs w:val="24"/>
                <w:highlight w:val="none"/>
                <w:lang w:eastAsia="zh-CN"/>
              </w:rPr>
              <w:t>）</w:t>
            </w:r>
          </w:p>
        </w:tc>
        <w:tc>
          <w:tcPr>
            <w:tcW w:w="6569" w:type="dxa"/>
            <w:noWrap w:val="0"/>
            <w:vAlign w:val="center"/>
          </w:tcPr>
          <w:p>
            <w:pPr>
              <w:autoSpaceDE/>
              <w:autoSpaceDN/>
              <w:snapToGrid/>
              <w:spacing w:before="0" w:beforeLines="0" w:after="0" w:afterLines="0" w:line="360" w:lineRule="auto"/>
              <w:ind w:firstLine="0"/>
              <w:jc w:val="both"/>
              <w:rPr>
                <w:rFonts w:hint="eastAsia" w:ascii="方正仿宋_GB2312" w:hAnsi="方正仿宋_GB2312" w:eastAsia="方正仿宋_GB2312" w:cs="方正仿宋_GB2312"/>
                <w:b w:val="0"/>
                <w:color w:val="auto"/>
                <w:w w:val="100"/>
                <w:sz w:val="24"/>
                <w:szCs w:val="24"/>
                <w:vertAlign w:val="baseline"/>
                <w:lang w:val="en-US" w:eastAsia="zh-CN"/>
              </w:rPr>
            </w:pPr>
            <w:r>
              <w:rPr>
                <w:rFonts w:hint="eastAsia" w:ascii="方正仿宋_GB2312" w:hAnsi="方正仿宋_GB2312" w:eastAsia="方正仿宋_GB2312" w:cs="方正仿宋_GB2312"/>
                <w:b w:val="0"/>
                <w:color w:val="auto"/>
                <w:w w:val="100"/>
                <w:sz w:val="24"/>
                <w:szCs w:val="24"/>
                <w:u w:val="single"/>
                <w:vertAlign w:val="baseline"/>
                <w:lang w:val="en-US" w:eastAsia="zh-CN"/>
              </w:rPr>
              <w:t xml:space="preserve">           </w:t>
            </w:r>
            <w:r>
              <w:rPr>
                <w:rFonts w:hint="eastAsia" w:ascii="方正仿宋_GB2312" w:hAnsi="方正仿宋_GB2312" w:eastAsia="方正仿宋_GB2312" w:cs="方正仿宋_GB2312"/>
                <w:b w:val="0"/>
                <w:color w:val="auto"/>
                <w:w w:val="100"/>
                <w:sz w:val="24"/>
                <w:szCs w:val="24"/>
                <w:vertAlign w:val="baseline"/>
                <w:lang w:val="en-US" w:eastAsia="zh-CN"/>
              </w:rPr>
              <w:t>元（大写</w:t>
            </w:r>
            <w:r>
              <w:rPr>
                <w:rFonts w:hint="eastAsia" w:ascii="方正仿宋_GB2312" w:hAnsi="方正仿宋_GB2312" w:eastAsia="方正仿宋_GB2312" w:cs="方正仿宋_GB2312"/>
                <w:b w:val="0"/>
                <w:color w:val="auto"/>
                <w:w w:val="100"/>
                <w:sz w:val="24"/>
                <w:szCs w:val="24"/>
                <w:u w:val="single"/>
                <w:vertAlign w:val="baseline"/>
                <w:lang w:val="en-US" w:eastAsia="zh-CN"/>
              </w:rPr>
              <w:t xml:space="preserve">：           </w:t>
            </w:r>
            <w:r>
              <w:rPr>
                <w:rFonts w:hint="eastAsia" w:ascii="方正仿宋_GB2312" w:hAnsi="方正仿宋_GB2312" w:eastAsia="方正仿宋_GB2312" w:cs="方正仿宋_GB2312"/>
                <w:b w:val="0"/>
                <w:color w:val="auto"/>
                <w:w w:val="100"/>
                <w:sz w:val="24"/>
                <w:szCs w:val="24"/>
                <w:vertAlign w:val="baseline"/>
                <w:lang w:val="en-US" w:eastAsia="zh-CN"/>
              </w:rPr>
              <w:t>）</w:t>
            </w:r>
          </w:p>
        </w:tc>
      </w:tr>
    </w:tbl>
    <w:p>
      <w:pPr>
        <w:spacing w:beforeLines="0" w:afterLines="0" w:line="360" w:lineRule="auto"/>
        <w:rPr>
          <w:rFonts w:hint="eastAsia" w:ascii="方正仿宋_GB2312" w:hAnsi="方正仿宋_GB2312" w:eastAsia="方正仿宋_GB2312" w:cs="方正仿宋_GB2312"/>
          <w:sz w:val="24"/>
        </w:rPr>
      </w:pPr>
    </w:p>
    <w:p>
      <w:pPr>
        <w:adjustRightInd w:val="0"/>
        <w:spacing w:beforeLines="0" w:afterLines="0" w:line="360" w:lineRule="auto"/>
        <w:jc w:val="left"/>
        <w:rPr>
          <w:rFonts w:hint="eastAsia" w:ascii="方正仿宋_GB2312" w:hAnsi="方正仿宋_GB2312" w:eastAsia="方正仿宋_GB2312" w:cs="方正仿宋_GB2312"/>
          <w:sz w:val="24"/>
        </w:rPr>
      </w:pP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spacing w:val="6"/>
          <w:sz w:val="24"/>
          <w:lang w:val="en-US" w:eastAsia="zh-CN"/>
        </w:rPr>
      </w:pPr>
      <w:r>
        <w:rPr>
          <w:rFonts w:hint="eastAsia" w:ascii="方正仿宋_GB2312" w:hAnsi="方正仿宋_GB2312" w:eastAsia="方正仿宋_GB2312" w:cs="方正仿宋_GB2312"/>
          <w:b/>
          <w:bCs/>
          <w:sz w:val="24"/>
        </w:rPr>
        <w:t>注：1</w:t>
      </w:r>
      <w:r>
        <w:rPr>
          <w:rFonts w:hint="eastAsia" w:ascii="方正仿宋_GB2312" w:hAnsi="方正仿宋_GB2312" w:eastAsia="方正仿宋_GB2312" w:cs="方正仿宋_GB2312"/>
          <w:b/>
          <w:bCs/>
          <w:spacing w:val="6"/>
          <w:sz w:val="24"/>
          <w:lang w:val="en-US" w:eastAsia="zh-CN"/>
        </w:rPr>
        <w:t>本项目报价为人民币报价，报价为包干价。报价包括但不仅限于：人工劳务、设备投入、利润、风险、保险、税金等完成本项目的一切费用，采购人不再支付除本项目合同金额外的任何费用。</w:t>
      </w: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2.此表是响应文件的必要文件，是响应文件的组成部分。</w:t>
      </w: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rPr>
        <w:t>3.报价应是最终用户验收合格后的该项目或者该包总价，所有价格均应予人民币报价，金额单位为元。</w:t>
      </w:r>
    </w:p>
    <w:p>
      <w:pPr>
        <w:spacing w:beforeLines="0" w:afterLines="0" w:line="360" w:lineRule="auto"/>
        <w:rPr>
          <w:rFonts w:hint="eastAsia" w:ascii="方正仿宋_GB2312" w:hAnsi="方正仿宋_GB2312" w:eastAsia="方正仿宋_GB2312" w:cs="方正仿宋_GB2312"/>
          <w:sz w:val="24"/>
        </w:rPr>
      </w:pPr>
    </w:p>
    <w:p>
      <w:pPr>
        <w:adjustRightInd w:val="0"/>
        <w:spacing w:beforeLines="0" w:afterLines="0"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供应商名称（加盖公章）：</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sz w:val="24"/>
        </w:rPr>
        <w:t xml:space="preserve">        </w:t>
      </w:r>
    </w:p>
    <w:p>
      <w:pPr>
        <w:snapToGrid w:val="0"/>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snapToGrid w:val="0"/>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pStyle w:val="56"/>
        <w:spacing w:before="0" w:beforeLines="0" w:after="0" w:afterLines="0" w:line="360" w:lineRule="auto"/>
        <w:ind w:firstLine="0" w:firstLineChars="0"/>
        <w:rPr>
          <w:rFonts w:hint="eastAsia" w:ascii="方正仿宋_GB2312" w:hAnsi="方正仿宋_GB2312" w:eastAsia="方正仿宋_GB2312" w:cs="方正仿宋_GB2312"/>
          <w:bCs/>
          <w:sz w:val="24"/>
        </w:rPr>
      </w:pPr>
    </w:p>
    <w:p>
      <w:pPr>
        <w:spacing w:beforeLines="0" w:afterLines="0" w:line="360" w:lineRule="auto"/>
        <w:rPr>
          <w:rFonts w:hint="eastAsia" w:ascii="方正仿宋_GB2312" w:hAnsi="方正仿宋_GB2312" w:eastAsia="方正仿宋_GB2312" w:cs="方正仿宋_GB2312"/>
          <w:b/>
          <w:sz w:val="24"/>
          <w:szCs w:val="24"/>
        </w:rPr>
      </w:pPr>
    </w:p>
    <w:p>
      <w:pPr>
        <w:pageBreakBefore/>
        <w:spacing w:beforeLines="0" w:afterLines="0" w:line="360" w:lineRule="auto"/>
        <w:outlineLvl w:val="1"/>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格式12  分项报价明细表</w:t>
      </w:r>
    </w:p>
    <w:p>
      <w:pPr>
        <w:adjustRightInd w:val="0"/>
        <w:spacing w:beforeLines="0" w:afterLines="0" w:line="360" w:lineRule="auto"/>
        <w:jc w:val="center"/>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lang w:val="en-US" w:eastAsia="zh-CN"/>
        </w:rPr>
        <w:t>分项报价明细表</w:t>
      </w:r>
      <w:r>
        <w:rPr>
          <w:rFonts w:hint="eastAsia" w:ascii="方正仿宋_GB2312" w:hAnsi="方正仿宋_GB2312" w:eastAsia="方正仿宋_GB2312" w:cs="方正仿宋_GB2312"/>
          <w:b/>
          <w:bCs/>
          <w:sz w:val="24"/>
          <w:szCs w:val="24"/>
          <w:highlight w:val="none"/>
          <w:lang w:val="en-US" w:eastAsia="zh-CN"/>
        </w:rPr>
        <w:t>（如涉及）</w:t>
      </w:r>
    </w:p>
    <w:p>
      <w:pPr>
        <w:adjustRightInd w:val="0"/>
        <w:spacing w:beforeLines="0" w:afterLines="0" w:line="360" w:lineRule="auto"/>
        <w:jc w:val="center"/>
        <w:rPr>
          <w:rFonts w:hint="eastAsia" w:ascii="方正仿宋_GB2312" w:hAnsi="方正仿宋_GB2312" w:eastAsia="方正仿宋_GB2312" w:cs="方正仿宋_GB2312"/>
          <w:b/>
          <w:bCs/>
          <w:sz w:val="24"/>
          <w:szCs w:val="24"/>
          <w:highlight w:val="none"/>
          <w:lang w:val="en-US" w:eastAsia="zh-CN"/>
        </w:rPr>
      </w:pPr>
    </w:p>
    <w:tbl>
      <w:tblPr>
        <w:tblStyle w:val="2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87"/>
        <w:gridCol w:w="956"/>
        <w:gridCol w:w="806"/>
        <w:gridCol w:w="1845"/>
        <w:gridCol w:w="170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1487"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lang w:val="en-US" w:eastAsia="zh-CN"/>
              </w:rPr>
              <w:t>服务</w:t>
            </w:r>
            <w:r>
              <w:rPr>
                <w:rFonts w:hint="eastAsia" w:ascii="方正仿宋_GB2312" w:hAnsi="方正仿宋_GB2312" w:eastAsia="方正仿宋_GB2312" w:cs="方正仿宋_GB2312"/>
                <w:b/>
                <w:bCs/>
                <w:sz w:val="24"/>
              </w:rPr>
              <w:t>内容</w:t>
            </w:r>
          </w:p>
        </w:tc>
        <w:tc>
          <w:tcPr>
            <w:tcW w:w="956"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单位</w:t>
            </w:r>
          </w:p>
        </w:tc>
        <w:tc>
          <w:tcPr>
            <w:tcW w:w="806"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数量</w:t>
            </w:r>
          </w:p>
        </w:tc>
        <w:tc>
          <w:tcPr>
            <w:tcW w:w="1845"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单价</w:t>
            </w:r>
            <w:r>
              <w:rPr>
                <w:rFonts w:hint="eastAsia" w:ascii="方正仿宋_GB2312" w:hAnsi="方正仿宋_GB2312" w:eastAsia="方正仿宋_GB2312" w:cs="方正仿宋_GB2312"/>
                <w:b/>
                <w:bCs/>
                <w:sz w:val="24"/>
                <w:lang w:val="en-US" w:eastAsia="zh-CN"/>
              </w:rPr>
              <w:t>报价</w:t>
            </w:r>
            <w:r>
              <w:rPr>
                <w:rFonts w:hint="eastAsia" w:ascii="方正仿宋_GB2312" w:hAnsi="方正仿宋_GB2312" w:eastAsia="方正仿宋_GB2312" w:cs="方正仿宋_GB2312"/>
                <w:b/>
                <w:bCs/>
                <w:sz w:val="24"/>
              </w:rPr>
              <w:t>(元)</w:t>
            </w:r>
          </w:p>
        </w:tc>
        <w:tc>
          <w:tcPr>
            <w:tcW w:w="1704" w:type="dxa"/>
            <w:vAlign w:val="center"/>
          </w:tcPr>
          <w:p>
            <w:pPr>
              <w:spacing w:beforeLines="0" w:afterLines="0" w:line="360" w:lineRule="auto"/>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小计（元）</w:t>
            </w:r>
          </w:p>
        </w:tc>
        <w:tc>
          <w:tcPr>
            <w:tcW w:w="2141" w:type="dxa"/>
            <w:vAlign w:val="center"/>
          </w:tcPr>
          <w:p>
            <w:pPr>
              <w:spacing w:beforeLines="0" w:afterLines="0"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lang w:val="en-US" w:eastAsia="zh-CN"/>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lang w:val="en-US" w:eastAsia="zh-CN"/>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lang w:val="en-US" w:eastAsia="zh-CN"/>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487"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95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806"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845"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1704" w:type="dxa"/>
            <w:vAlign w:val="center"/>
          </w:tcPr>
          <w:p>
            <w:pPr>
              <w:spacing w:beforeLines="0" w:afterLines="0" w:line="360" w:lineRule="auto"/>
              <w:jc w:val="center"/>
              <w:rPr>
                <w:rFonts w:hint="eastAsia" w:ascii="方正仿宋_GB2312" w:hAnsi="方正仿宋_GB2312" w:eastAsia="方正仿宋_GB2312" w:cs="方正仿宋_GB2312"/>
                <w:sz w:val="24"/>
              </w:rPr>
            </w:pPr>
          </w:p>
        </w:tc>
        <w:tc>
          <w:tcPr>
            <w:tcW w:w="2141" w:type="dxa"/>
            <w:vAlign w:val="center"/>
          </w:tcPr>
          <w:p>
            <w:pPr>
              <w:spacing w:beforeLines="0" w:afterLines="0" w:line="360" w:lineRule="auto"/>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17" w:type="dxa"/>
            <w:gridSpan w:val="7"/>
            <w:vAlign w:val="center"/>
          </w:tcPr>
          <w:p>
            <w:pPr>
              <w:spacing w:beforeLines="0" w:afterLines="0" w:line="360" w:lineRule="auto"/>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合计金额：</w:t>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sz w:val="24"/>
              </w:rPr>
              <w:t>元</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 xml:space="preserve">大写：                  </w:t>
            </w:r>
            <w:r>
              <w:rPr>
                <w:rFonts w:hint="eastAsia" w:ascii="方正仿宋_GB2312" w:hAnsi="方正仿宋_GB2312" w:eastAsia="方正仿宋_GB2312" w:cs="方正仿宋_GB2312"/>
                <w:sz w:val="24"/>
                <w:lang w:eastAsia="zh-CN"/>
              </w:rPr>
              <w:t>）</w:t>
            </w:r>
          </w:p>
        </w:tc>
      </w:tr>
    </w:tbl>
    <w:p>
      <w:pPr>
        <w:adjustRightInd w:val="0"/>
        <w:spacing w:beforeLines="0" w:afterLines="0" w:line="360" w:lineRule="auto"/>
        <w:jc w:val="left"/>
        <w:rPr>
          <w:rFonts w:hint="eastAsia" w:ascii="方正仿宋_GB2312" w:hAnsi="方正仿宋_GB2312" w:eastAsia="方正仿宋_GB2312" w:cs="方正仿宋_GB2312"/>
          <w:sz w:val="24"/>
        </w:rPr>
      </w:pP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注：1.此表为格式模板，供应商可根据实际情况填写或者不填写，若未填写也不做无效响应；</w:t>
      </w:r>
    </w:p>
    <w:p>
      <w:pPr>
        <w:adjustRightInd w:val="0"/>
        <w:spacing w:beforeLines="0" w:afterLines="0" w:line="360" w:lineRule="auto"/>
        <w:ind w:firstLine="482" w:firstLineChars="200"/>
        <w:jc w:val="left"/>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2.若填写，此表中报价金额合计应与首轮报价表中的报价金额一致。</w:t>
      </w:r>
    </w:p>
    <w:p>
      <w:pPr>
        <w:adjustRightInd w:val="0"/>
        <w:spacing w:beforeLines="0" w:afterLines="0" w:line="360" w:lineRule="auto"/>
        <w:jc w:val="left"/>
        <w:rPr>
          <w:rFonts w:hint="eastAsia" w:ascii="方正仿宋_GB2312" w:hAnsi="方正仿宋_GB2312" w:eastAsia="方正仿宋_GB2312" w:cs="方正仿宋_GB2312"/>
          <w:sz w:val="24"/>
        </w:rPr>
      </w:pPr>
    </w:p>
    <w:p>
      <w:pPr>
        <w:adjustRightInd w:val="0"/>
        <w:spacing w:beforeLines="0" w:afterLines="0"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供应商名称（加盖公章）： </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sz w:val="24"/>
        </w:rPr>
        <w:t xml:space="preserve">   </w:t>
      </w:r>
    </w:p>
    <w:p>
      <w:pPr>
        <w:snapToGrid w:val="0"/>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法定代表人（单位负责人）或授权代表签字：</w:t>
      </w:r>
      <w:r>
        <w:rPr>
          <w:rFonts w:hint="eastAsia" w:ascii="方正仿宋_GB2312" w:hAnsi="方正仿宋_GB2312" w:eastAsia="方正仿宋_GB2312" w:cs="方正仿宋_GB2312"/>
          <w:b/>
          <w:bCs/>
          <w:sz w:val="24"/>
          <w:u w:val="single"/>
          <w:lang w:val="en-US" w:eastAsia="zh-CN"/>
        </w:rPr>
        <w:t xml:space="preserve">           </w:t>
      </w:r>
    </w:p>
    <w:p>
      <w:pPr>
        <w:snapToGrid w:val="0"/>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r>
        <w:rPr>
          <w:rFonts w:hint="eastAsia" w:ascii="方正仿宋_GB2312" w:hAnsi="方正仿宋_GB2312" w:eastAsia="方正仿宋_GB2312" w:cs="方正仿宋_GB2312"/>
          <w:b/>
          <w:bCs/>
          <w:sz w:val="24"/>
          <w:u w:val="single"/>
          <w:lang w:val="en-US" w:eastAsia="zh-CN"/>
        </w:rPr>
        <w:t xml:space="preserve">           </w:t>
      </w:r>
    </w:p>
    <w:p>
      <w:pPr>
        <w:spacing w:beforeLines="0" w:afterLines="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bookmarkEnd w:id="44"/>
    <w:bookmarkEnd w:id="45"/>
    <w:p>
      <w:pPr>
        <w:pStyle w:val="3"/>
        <w:numPr>
          <w:ilvl w:val="0"/>
          <w:numId w:val="0"/>
        </w:numPr>
        <w:spacing w:beforeLines="0" w:afterLines="0" w:line="360" w:lineRule="auto"/>
        <w:jc w:val="center"/>
        <w:rPr>
          <w:rFonts w:hint="eastAsia" w:ascii="方正仿宋_GB2312" w:hAnsi="方正仿宋_GB2312" w:eastAsia="方正仿宋_GB2312" w:cs="方正仿宋_GB2312"/>
          <w:sz w:val="28"/>
          <w:szCs w:val="28"/>
        </w:rPr>
      </w:pPr>
      <w:bookmarkStart w:id="92" w:name="_Toc7884"/>
      <w:r>
        <w:rPr>
          <w:rFonts w:hint="eastAsia" w:ascii="方正仿宋_GB2312" w:hAnsi="方正仿宋_GB2312" w:eastAsia="方正仿宋_GB2312" w:cs="方正仿宋_GB2312"/>
          <w:sz w:val="28"/>
          <w:szCs w:val="28"/>
          <w:lang w:val="en-US" w:eastAsia="zh-CN"/>
        </w:rPr>
        <w:t xml:space="preserve">第四部分 </w:t>
      </w:r>
      <w:r>
        <w:rPr>
          <w:rFonts w:hint="eastAsia" w:ascii="方正仿宋_GB2312" w:hAnsi="方正仿宋_GB2312" w:eastAsia="方正仿宋_GB2312" w:cs="方正仿宋_GB2312"/>
          <w:sz w:val="28"/>
          <w:szCs w:val="28"/>
        </w:rPr>
        <w:t>采购项目技术服务及其他商务要求</w:t>
      </w:r>
      <w:bookmarkEnd w:id="92"/>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506" w:firstLineChars="200"/>
        <w:jc w:val="both"/>
        <w:textAlignment w:val="auto"/>
        <w:outlineLvl w:val="9"/>
        <w:rPr>
          <w:rFonts w:hint="eastAsia" w:ascii="方正仿宋_GB2312" w:hAnsi="方正仿宋_GB2312" w:eastAsia="方正仿宋_GB2312" w:cs="方正仿宋_GB2312"/>
          <w:b/>
          <w:spacing w:val="6"/>
          <w:sz w:val="24"/>
        </w:rPr>
      </w:pP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506" w:firstLineChars="200"/>
        <w:jc w:val="both"/>
        <w:textAlignment w:val="auto"/>
        <w:outlineLvl w:val="9"/>
        <w:rPr>
          <w:rFonts w:hint="eastAsia" w:ascii="方正仿宋_GB2312" w:hAnsi="方正仿宋_GB2312" w:eastAsia="方正仿宋_GB2312" w:cs="方正仿宋_GB2312"/>
          <w:b/>
          <w:spacing w:val="6"/>
          <w:sz w:val="24"/>
          <w:lang w:val="zh-CN"/>
        </w:rPr>
      </w:pPr>
      <w:r>
        <w:rPr>
          <w:rFonts w:hint="eastAsia" w:ascii="方正仿宋_GB2312" w:hAnsi="方正仿宋_GB2312" w:eastAsia="方正仿宋_GB2312" w:cs="方正仿宋_GB2312"/>
          <w:b/>
          <w:spacing w:val="6"/>
          <w:sz w:val="24"/>
        </w:rPr>
        <w:t>一、</w:t>
      </w:r>
      <w:r>
        <w:rPr>
          <w:rFonts w:hint="eastAsia" w:ascii="方正仿宋_GB2312" w:hAnsi="方正仿宋_GB2312" w:eastAsia="方正仿宋_GB2312" w:cs="方正仿宋_GB2312"/>
          <w:b/>
          <w:spacing w:val="6"/>
          <w:sz w:val="24"/>
          <w:lang w:val="zh-CN"/>
        </w:rPr>
        <w:t>项目概述</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504" w:firstLineChars="200"/>
        <w:jc w:val="both"/>
        <w:textAlignment w:val="auto"/>
        <w:outlineLvl w:val="9"/>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lang w:val="zh-CN"/>
        </w:rPr>
        <w:t>本项目共一个包，</w:t>
      </w:r>
      <w:r>
        <w:rPr>
          <w:rFonts w:hint="eastAsia" w:ascii="方正仿宋_GB2312" w:hAnsi="方正仿宋_GB2312" w:eastAsia="方正仿宋_GB2312" w:cs="方正仿宋_GB2312"/>
          <w:spacing w:val="6"/>
          <w:sz w:val="24"/>
          <w:lang w:val="en-US" w:eastAsia="zh-CN"/>
        </w:rPr>
        <w:t>因工作需要，</w:t>
      </w:r>
      <w:r>
        <w:rPr>
          <w:rFonts w:hint="eastAsia" w:ascii="方正仿宋_GB2312" w:hAnsi="方正仿宋_GB2312" w:eastAsia="方正仿宋_GB2312" w:cs="方正仿宋_GB2312"/>
          <w:spacing w:val="6"/>
          <w:sz w:val="24"/>
          <w:u w:val="none"/>
          <w:lang w:val="en-US" w:eastAsia="zh-CN"/>
        </w:rPr>
        <w:t>内江市第二人民医院需现通过院内竞争性谈判的方式选定一名</w:t>
      </w:r>
      <w:r>
        <w:rPr>
          <w:rFonts w:hint="eastAsia" w:ascii="方正仿宋_GB2312" w:hAnsi="方正仿宋_GB2312" w:eastAsia="方正仿宋_GB2312" w:cs="方正仿宋_GB2312"/>
          <w:spacing w:val="6"/>
          <w:sz w:val="24"/>
        </w:rPr>
        <w:t>供应商</w:t>
      </w:r>
      <w:r>
        <w:rPr>
          <w:rFonts w:hint="eastAsia" w:ascii="方正仿宋_GB2312" w:hAnsi="方正仿宋_GB2312" w:eastAsia="方正仿宋_GB2312" w:cs="方正仿宋_GB2312"/>
          <w:spacing w:val="6"/>
          <w:sz w:val="24"/>
          <w:lang w:val="zh-CN"/>
        </w:rPr>
        <w:t>按</w:t>
      </w:r>
      <w:r>
        <w:rPr>
          <w:rFonts w:hint="eastAsia" w:ascii="方正仿宋_GB2312" w:hAnsi="方正仿宋_GB2312" w:eastAsia="方正仿宋_GB2312" w:cs="方正仿宋_GB2312"/>
          <w:spacing w:val="6"/>
          <w:sz w:val="24"/>
        </w:rPr>
        <w:t>采购</w:t>
      </w:r>
      <w:r>
        <w:rPr>
          <w:rFonts w:hint="eastAsia" w:ascii="方正仿宋_GB2312" w:hAnsi="方正仿宋_GB2312" w:eastAsia="方正仿宋_GB2312" w:cs="方正仿宋_GB2312"/>
          <w:spacing w:val="6"/>
          <w:sz w:val="24"/>
          <w:lang w:val="zh-CN"/>
        </w:rPr>
        <w:t>人要求</w:t>
      </w:r>
      <w:r>
        <w:rPr>
          <w:rFonts w:hint="eastAsia" w:ascii="方正仿宋_GB2312" w:hAnsi="方正仿宋_GB2312" w:eastAsia="方正仿宋_GB2312" w:cs="方正仿宋_GB2312"/>
          <w:spacing w:val="6"/>
          <w:sz w:val="24"/>
          <w:lang w:val="en-US" w:eastAsia="zh-CN"/>
        </w:rPr>
        <w:t>对锅炉进行维修保养</w:t>
      </w:r>
      <w:r>
        <w:rPr>
          <w:rFonts w:hint="eastAsia" w:ascii="方正仿宋_GB2312" w:hAnsi="方正仿宋_GB2312" w:eastAsia="方正仿宋_GB2312" w:cs="方正仿宋_GB2312"/>
          <w:spacing w:val="6"/>
          <w:sz w:val="24"/>
          <w:lang w:val="zh-CN"/>
        </w:rPr>
        <w:t>。</w:t>
      </w:r>
    </w:p>
    <w:p>
      <w:pPr>
        <w:keepNext w:val="0"/>
        <w:keepLines w:val="0"/>
        <w:pageBreakBefore w:val="0"/>
        <w:widowControl w:val="0"/>
        <w:kinsoku/>
        <w:wordWrap/>
        <w:overflowPunct/>
        <w:topLinePunct w:val="0"/>
        <w:autoSpaceDE/>
        <w:autoSpaceDN/>
        <w:bidi w:val="0"/>
        <w:adjustRightInd/>
        <w:spacing w:beforeLines="0" w:afterLines="0" w:line="360" w:lineRule="auto"/>
        <w:ind w:left="0" w:leftChars="0" w:right="0" w:rightChars="0" w:firstLine="482" w:firstLineChars="200"/>
        <w:jc w:val="both"/>
        <w:textAlignment w:val="auto"/>
        <w:outlineLvl w:val="9"/>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kern w:val="2"/>
          <w:sz w:val="24"/>
          <w:szCs w:val="24"/>
          <w:lang w:val="en-US" w:eastAsia="zh-CN" w:bidi="ar-SA"/>
        </w:rPr>
        <w:t>★</w:t>
      </w:r>
      <w:r>
        <w:rPr>
          <w:rFonts w:hint="eastAsia" w:ascii="方正仿宋_GB2312" w:hAnsi="方正仿宋_GB2312" w:eastAsia="方正仿宋_GB2312" w:cs="方正仿宋_GB2312"/>
          <w:b/>
          <w:bCs/>
          <w:sz w:val="24"/>
        </w:rPr>
        <w:t>二、项目要求及内容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482" w:firstLineChars="200"/>
        <w:jc w:val="both"/>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shd w:val="clear" w:color="auto" w:fill="FFFFFF"/>
          <w:lang w:val="en-US" w:eastAsia="zh-CN"/>
        </w:rPr>
        <w:t>（一）</w:t>
      </w:r>
      <w:r>
        <w:rPr>
          <w:rFonts w:hint="eastAsia" w:ascii="方正仿宋_GB2312" w:hAnsi="方正仿宋_GB2312" w:eastAsia="方正仿宋_GB2312" w:cs="方正仿宋_GB2312"/>
          <w:b/>
          <w:bCs/>
          <w:sz w:val="24"/>
          <w:szCs w:val="24"/>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right="0" w:rightChars="0" w:firstLine="504" w:firstLineChars="200"/>
        <w:jc w:val="both"/>
        <w:textAlignment w:val="auto"/>
        <w:outlineLvl w:val="9"/>
        <w:rPr>
          <w:rFonts w:hint="eastAsia" w:ascii="方正仿宋_GB2312" w:hAnsi="方正仿宋_GB2312" w:eastAsia="方正仿宋_GB2312" w:cs="方正仿宋_GB2312"/>
          <w:b w:val="0"/>
          <w:bCs w:val="0"/>
          <w:color w:val="auto"/>
          <w:spacing w:val="6"/>
          <w:sz w:val="24"/>
          <w:szCs w:val="24"/>
          <w:highlight w:val="none"/>
          <w:lang w:val="zh-CN" w:eastAsia="zh-CN"/>
        </w:rPr>
      </w:pPr>
      <w:r>
        <w:rPr>
          <w:rFonts w:hint="eastAsia" w:ascii="方正仿宋_GB2312" w:hAnsi="方正仿宋_GB2312" w:eastAsia="方正仿宋_GB2312" w:cs="方正仿宋_GB2312"/>
          <w:b w:val="0"/>
          <w:bCs w:val="0"/>
          <w:color w:val="auto"/>
          <w:spacing w:val="6"/>
          <w:sz w:val="24"/>
          <w:szCs w:val="24"/>
          <w:highlight w:val="none"/>
          <w:lang w:val="zh-CN" w:eastAsia="zh-CN"/>
        </w:rPr>
        <w:t>1、供应商负责整个锅炉系统的维护保养（包括：锅炉本体、燃烧机、软水箱、管道、水泵等一切与锅炉相关的设施设备）。</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right="0" w:rightChars="0" w:firstLine="504" w:firstLineChars="200"/>
        <w:jc w:val="both"/>
        <w:textAlignment w:val="auto"/>
        <w:outlineLvl w:val="9"/>
        <w:rPr>
          <w:rFonts w:hint="eastAsia" w:ascii="方正仿宋_GB2312" w:hAnsi="方正仿宋_GB2312" w:eastAsia="方正仿宋_GB2312" w:cs="方正仿宋_GB2312"/>
          <w:b w:val="0"/>
          <w:bCs w:val="0"/>
          <w:color w:val="auto"/>
          <w:spacing w:val="6"/>
          <w:sz w:val="24"/>
          <w:szCs w:val="24"/>
          <w:highlight w:val="none"/>
          <w:lang w:val="zh-CN" w:eastAsia="zh-CN"/>
        </w:rPr>
      </w:pPr>
      <w:r>
        <w:rPr>
          <w:rFonts w:hint="eastAsia" w:ascii="方正仿宋_GB2312" w:hAnsi="方正仿宋_GB2312" w:eastAsia="方正仿宋_GB2312" w:cs="方正仿宋_GB2312"/>
          <w:b w:val="0"/>
          <w:bCs w:val="0"/>
          <w:color w:val="auto"/>
          <w:spacing w:val="6"/>
          <w:sz w:val="24"/>
          <w:szCs w:val="24"/>
          <w:highlight w:val="none"/>
          <w:lang w:val="zh-CN" w:eastAsia="zh-CN"/>
        </w:rPr>
        <w:t>2、供应商须进行锅炉、安全阀及压力表的强制性检测，并保证检验合格。</w:t>
      </w:r>
    </w:p>
    <w:p>
      <w:pPr>
        <w:numPr>
          <w:ilvl w:val="0"/>
          <w:numId w:val="0"/>
        </w:numPr>
        <w:snapToGrid w:val="0"/>
        <w:spacing w:before="0" w:beforeLines="0" w:after="0" w:afterLines="0" w:line="360" w:lineRule="auto"/>
        <w:ind w:left="0" w:leftChars="0" w:firstLine="506" w:firstLineChars="200"/>
        <w:outlineLvl w:val="9"/>
        <w:rPr>
          <w:rFonts w:hint="eastAsia" w:ascii="方正仿宋_GB2312" w:hAnsi="方正仿宋_GB2312" w:eastAsia="方正仿宋_GB2312" w:cs="方正仿宋_GB2312"/>
          <w:b/>
          <w:bCs/>
          <w:color w:val="auto"/>
          <w:spacing w:val="6"/>
          <w:sz w:val="24"/>
          <w:szCs w:val="24"/>
          <w:highlight w:val="none"/>
          <w:lang w:val="zh-CN" w:eastAsia="zh-CN"/>
        </w:rPr>
      </w:pPr>
      <w:r>
        <w:rPr>
          <w:rFonts w:hint="eastAsia" w:ascii="方正仿宋_GB2312" w:hAnsi="方正仿宋_GB2312" w:eastAsia="方正仿宋_GB2312" w:cs="方正仿宋_GB2312"/>
          <w:b/>
          <w:bCs/>
          <w:color w:val="auto"/>
          <w:spacing w:val="6"/>
          <w:sz w:val="24"/>
          <w:szCs w:val="24"/>
          <w:lang w:val="zh-CN" w:eastAsia="zh-CN"/>
        </w:rPr>
        <w:t>（二）</w:t>
      </w:r>
      <w:r>
        <w:rPr>
          <w:rFonts w:hint="eastAsia" w:ascii="方正仿宋_GB2312" w:hAnsi="方正仿宋_GB2312" w:eastAsia="方正仿宋_GB2312" w:cs="方正仿宋_GB2312"/>
          <w:b/>
          <w:bCs/>
          <w:spacing w:val="6"/>
          <w:sz w:val="24"/>
          <w:szCs w:val="24"/>
          <w:lang w:val="zh-CN" w:eastAsia="zh-CN"/>
        </w:rPr>
        <w:t>服务要求</w:t>
      </w:r>
    </w:p>
    <w:p>
      <w:pPr>
        <w:numPr>
          <w:ilvl w:val="0"/>
          <w:numId w:val="0"/>
        </w:numPr>
        <w:snapToGrid w:val="0"/>
        <w:spacing w:before="0" w:beforeLines="0" w:after="0" w:afterLines="0" w:line="360" w:lineRule="auto"/>
        <w:ind w:left="0" w:leftChars="0" w:firstLine="504" w:firstLineChars="200"/>
        <w:outlineLvl w:val="9"/>
        <w:rPr>
          <w:rFonts w:hint="eastAsia" w:ascii="方正仿宋_GB2312" w:hAnsi="方正仿宋_GB2312" w:eastAsia="方正仿宋_GB2312" w:cs="方正仿宋_GB2312"/>
          <w:b w:val="0"/>
          <w:bCs w:val="0"/>
          <w:color w:val="auto"/>
          <w:spacing w:val="6"/>
          <w:sz w:val="24"/>
          <w:szCs w:val="24"/>
          <w:highlight w:val="none"/>
          <w:lang w:val="zh-CN" w:eastAsia="zh-CN"/>
        </w:rPr>
      </w:pPr>
      <w:r>
        <w:rPr>
          <w:rFonts w:hint="eastAsia" w:ascii="方正仿宋_GB2312" w:hAnsi="方正仿宋_GB2312" w:eastAsia="方正仿宋_GB2312" w:cs="方正仿宋_GB2312"/>
          <w:b w:val="0"/>
          <w:bCs w:val="0"/>
          <w:color w:val="auto"/>
          <w:spacing w:val="6"/>
          <w:sz w:val="24"/>
          <w:szCs w:val="24"/>
          <w:lang w:val="zh-CN" w:eastAsia="zh-CN"/>
        </w:rPr>
        <w:t>1、</w:t>
      </w:r>
      <w:r>
        <w:rPr>
          <w:rFonts w:hint="eastAsia" w:ascii="方正仿宋_GB2312" w:hAnsi="方正仿宋_GB2312" w:eastAsia="方正仿宋_GB2312" w:cs="方正仿宋_GB2312"/>
          <w:b w:val="0"/>
          <w:bCs w:val="0"/>
          <w:color w:val="auto"/>
          <w:spacing w:val="6"/>
          <w:sz w:val="24"/>
          <w:szCs w:val="24"/>
          <w:highlight w:val="none"/>
          <w:lang w:val="zh-CN" w:eastAsia="zh-CN"/>
        </w:rPr>
        <w:t>锅炉运行期间每月至少对锅炉巡查一次，并有相应维护保养单（一式两份），保证故障隐患得到预前排除和解决。</w:t>
      </w:r>
    </w:p>
    <w:p>
      <w:pPr>
        <w:snapToGrid w:val="0"/>
        <w:spacing w:beforeLines="0" w:afterLines="0" w:line="360" w:lineRule="auto"/>
        <w:ind w:firstLine="504" w:firstLineChars="200"/>
        <w:outlineLvl w:val="9"/>
        <w:rPr>
          <w:rFonts w:hint="eastAsia" w:ascii="方正仿宋_GB2312" w:hAnsi="方正仿宋_GB2312" w:eastAsia="方正仿宋_GB2312" w:cs="方正仿宋_GB2312"/>
          <w:spacing w:val="6"/>
          <w:sz w:val="24"/>
          <w:lang w:val="zh-CN" w:eastAsia="zh-CN"/>
        </w:rPr>
      </w:pPr>
      <w:r>
        <w:rPr>
          <w:rFonts w:hint="eastAsia" w:ascii="方正仿宋_GB2312" w:hAnsi="方正仿宋_GB2312" w:eastAsia="方正仿宋_GB2312" w:cs="方正仿宋_GB2312"/>
          <w:spacing w:val="6"/>
          <w:sz w:val="24"/>
          <w:lang w:val="zh-CN" w:eastAsia="zh-CN"/>
        </w:rPr>
        <w:t>2、应急修理：锅炉发生故障，供应商在接到采购人通知4小时内赶到现场进行维修。</w:t>
      </w:r>
    </w:p>
    <w:p>
      <w:pPr>
        <w:numPr>
          <w:ilvl w:val="0"/>
          <w:numId w:val="0"/>
        </w:numPr>
        <w:snapToGrid w:val="0"/>
        <w:spacing w:before="0" w:beforeLines="0" w:after="0" w:afterLines="0" w:line="360" w:lineRule="auto"/>
        <w:ind w:left="0" w:leftChars="0" w:firstLine="504" w:firstLineChars="200"/>
        <w:outlineLvl w:val="9"/>
        <w:rPr>
          <w:rFonts w:hint="eastAsia" w:ascii="方正仿宋_GB2312" w:hAnsi="方正仿宋_GB2312" w:eastAsia="方正仿宋_GB2312" w:cs="方正仿宋_GB2312"/>
          <w:b w:val="0"/>
          <w:bCs w:val="0"/>
          <w:color w:val="auto"/>
          <w:spacing w:val="6"/>
          <w:sz w:val="24"/>
          <w:szCs w:val="24"/>
          <w:highlight w:val="none"/>
          <w:lang w:val="zh-CN" w:eastAsia="zh-CN"/>
        </w:rPr>
      </w:pPr>
      <w:r>
        <w:rPr>
          <w:rFonts w:hint="eastAsia" w:ascii="方正仿宋_GB2312" w:hAnsi="方正仿宋_GB2312" w:eastAsia="方正仿宋_GB2312" w:cs="方正仿宋_GB2312"/>
          <w:b w:val="0"/>
          <w:bCs w:val="0"/>
          <w:spacing w:val="6"/>
          <w:sz w:val="24"/>
          <w:szCs w:val="24"/>
          <w:lang w:val="en-US" w:eastAsia="zh-CN"/>
        </w:rPr>
        <w:t>3</w:t>
      </w:r>
      <w:r>
        <w:rPr>
          <w:rFonts w:hint="eastAsia" w:ascii="方正仿宋_GB2312" w:hAnsi="方正仿宋_GB2312" w:eastAsia="方正仿宋_GB2312" w:cs="方正仿宋_GB2312"/>
          <w:b w:val="0"/>
          <w:bCs w:val="0"/>
          <w:color w:val="auto"/>
          <w:spacing w:val="6"/>
          <w:sz w:val="24"/>
          <w:szCs w:val="24"/>
          <w:lang w:val="zh-CN" w:eastAsia="zh-CN"/>
        </w:rPr>
        <w:t>、</w:t>
      </w:r>
      <w:r>
        <w:rPr>
          <w:rFonts w:hint="eastAsia" w:ascii="方正仿宋_GB2312" w:hAnsi="方正仿宋_GB2312" w:eastAsia="方正仿宋_GB2312" w:cs="方正仿宋_GB2312"/>
          <w:b w:val="0"/>
          <w:bCs w:val="0"/>
          <w:color w:val="auto"/>
          <w:spacing w:val="6"/>
          <w:sz w:val="24"/>
          <w:szCs w:val="24"/>
          <w:highlight w:val="none"/>
          <w:lang w:val="zh-CN" w:eastAsia="zh-CN"/>
        </w:rPr>
        <w:t>供应商须负责供应维保服务期间的消耗材料和易损件。其费用承担方式：消耗材料及易损件等单价（价格按照附件价格表与市场价孰低者确定）在200.00元以下（包含2</w:t>
      </w:r>
      <w:r>
        <w:rPr>
          <w:rFonts w:hint="eastAsia" w:ascii="方正仿宋_GB2312" w:hAnsi="方正仿宋_GB2312" w:eastAsia="方正仿宋_GB2312" w:cs="方正仿宋_GB2312"/>
          <w:b w:val="0"/>
          <w:bCs w:val="0"/>
          <w:spacing w:val="6"/>
          <w:sz w:val="24"/>
          <w:szCs w:val="24"/>
          <w:lang w:val="en-US" w:eastAsia="zh-CN"/>
        </w:rPr>
        <w:t>00.00</w:t>
      </w:r>
      <w:r>
        <w:rPr>
          <w:rFonts w:hint="eastAsia" w:ascii="方正仿宋_GB2312" w:hAnsi="方正仿宋_GB2312" w:eastAsia="方正仿宋_GB2312" w:cs="方正仿宋_GB2312"/>
          <w:b w:val="0"/>
          <w:bCs w:val="0"/>
          <w:color w:val="auto"/>
          <w:spacing w:val="6"/>
          <w:sz w:val="24"/>
          <w:szCs w:val="24"/>
          <w:highlight w:val="none"/>
          <w:lang w:val="zh-CN" w:eastAsia="zh-CN"/>
        </w:rPr>
        <w:t>元）的由供应商承担；</w:t>
      </w:r>
      <w:commentRangeStart w:id="0"/>
      <w:r>
        <w:rPr>
          <w:rFonts w:hint="eastAsia" w:ascii="方正仿宋_GB2312" w:hAnsi="方正仿宋_GB2312" w:eastAsia="方正仿宋_GB2312" w:cs="方正仿宋_GB2312"/>
          <w:b w:val="0"/>
          <w:bCs w:val="0"/>
          <w:color w:val="auto"/>
          <w:spacing w:val="6"/>
          <w:sz w:val="24"/>
          <w:szCs w:val="24"/>
          <w:highlight w:val="none"/>
          <w:lang w:val="zh-CN" w:eastAsia="zh-CN"/>
        </w:rPr>
        <w:t>超过200.00元的由采购人</w:t>
      </w:r>
      <w:r>
        <w:rPr>
          <w:rFonts w:hint="eastAsia" w:ascii="方正仿宋_GB2312" w:hAnsi="方正仿宋_GB2312" w:eastAsia="方正仿宋_GB2312" w:cs="方正仿宋_GB2312"/>
          <w:b w:val="0"/>
          <w:bCs w:val="0"/>
          <w:color w:val="auto"/>
          <w:spacing w:val="6"/>
          <w:sz w:val="24"/>
          <w:szCs w:val="24"/>
          <w:highlight w:val="none"/>
          <w:lang w:val="en-US" w:eastAsia="zh-CN"/>
        </w:rPr>
        <w:t>全部</w:t>
      </w:r>
      <w:r>
        <w:rPr>
          <w:rFonts w:hint="eastAsia" w:ascii="方正仿宋_GB2312" w:hAnsi="方正仿宋_GB2312" w:eastAsia="方正仿宋_GB2312" w:cs="方正仿宋_GB2312"/>
          <w:b w:val="0"/>
          <w:bCs w:val="0"/>
          <w:color w:val="auto"/>
          <w:spacing w:val="6"/>
          <w:sz w:val="24"/>
          <w:szCs w:val="24"/>
          <w:highlight w:val="none"/>
          <w:lang w:val="zh-CN" w:eastAsia="zh-CN"/>
        </w:rPr>
        <w:t>承担</w:t>
      </w:r>
      <w:commentRangeEnd w:id="0"/>
      <w:r>
        <w:rPr>
          <w:rFonts w:hint="eastAsia" w:ascii="方正仿宋_GB2312" w:hAnsi="方正仿宋_GB2312" w:eastAsia="方正仿宋_GB2312" w:cs="方正仿宋_GB2312"/>
          <w:spacing w:val="6"/>
          <w:sz w:val="24"/>
          <w:lang w:val="zh-CN"/>
        </w:rPr>
        <w:commentReference w:id="0"/>
      </w:r>
      <w:r>
        <w:rPr>
          <w:rFonts w:hint="eastAsia" w:ascii="方正仿宋_GB2312" w:hAnsi="方正仿宋_GB2312" w:eastAsia="方正仿宋_GB2312" w:cs="方正仿宋_GB2312"/>
          <w:b w:val="0"/>
          <w:bCs w:val="0"/>
          <w:color w:val="auto"/>
          <w:spacing w:val="6"/>
          <w:sz w:val="24"/>
          <w:szCs w:val="24"/>
          <w:highlight w:val="none"/>
          <w:lang w:val="zh-CN" w:eastAsia="zh-CN"/>
        </w:rPr>
        <w:t>，但供应商更换前需取得采购人同意。（消耗材料包括：保温材料、各种油漆、除垢材料、螺丝、石棉板及其他通用密封垫等。）</w:t>
      </w:r>
    </w:p>
    <w:p>
      <w:pPr>
        <w:numPr>
          <w:ilvl w:val="0"/>
          <w:numId w:val="0"/>
        </w:numPr>
        <w:snapToGrid w:val="0"/>
        <w:spacing w:before="0" w:beforeLines="0" w:after="0" w:afterLines="0" w:line="360" w:lineRule="auto"/>
        <w:ind w:left="0" w:leftChars="0" w:firstLine="504" w:firstLineChars="200"/>
        <w:outlineLvl w:val="9"/>
        <w:rPr>
          <w:rFonts w:hint="eastAsia" w:ascii="方正仿宋_GB2312" w:hAnsi="方正仿宋_GB2312" w:eastAsia="方正仿宋_GB2312" w:cs="方正仿宋_GB2312"/>
          <w:b w:val="0"/>
          <w:bCs w:val="0"/>
          <w:spacing w:val="6"/>
          <w:sz w:val="24"/>
          <w:szCs w:val="24"/>
          <w:lang w:val="zh-CN" w:eastAsia="zh-CN"/>
        </w:rPr>
      </w:pPr>
      <w:r>
        <w:rPr>
          <w:rFonts w:hint="eastAsia" w:ascii="方正仿宋_GB2312" w:hAnsi="方正仿宋_GB2312" w:eastAsia="方正仿宋_GB2312" w:cs="方正仿宋_GB2312"/>
          <w:b w:val="0"/>
          <w:bCs w:val="0"/>
          <w:spacing w:val="6"/>
          <w:sz w:val="24"/>
          <w:szCs w:val="24"/>
          <w:lang w:val="en-US" w:eastAsia="zh-CN"/>
        </w:rPr>
        <w:t>4、</w:t>
      </w:r>
      <w:r>
        <w:rPr>
          <w:rFonts w:hint="eastAsia" w:ascii="方正仿宋_GB2312" w:hAnsi="方正仿宋_GB2312" w:eastAsia="方正仿宋_GB2312" w:cs="方正仿宋_GB2312"/>
          <w:b w:val="0"/>
          <w:bCs w:val="0"/>
          <w:color w:val="auto"/>
          <w:spacing w:val="6"/>
          <w:sz w:val="24"/>
          <w:szCs w:val="24"/>
          <w:highlight w:val="none"/>
          <w:lang w:val="zh-CN" w:eastAsia="zh-CN"/>
        </w:rPr>
        <w:t>供应商须指定</w:t>
      </w:r>
      <w:r>
        <w:rPr>
          <w:rFonts w:hint="eastAsia" w:ascii="方正仿宋_GB2312" w:hAnsi="方正仿宋_GB2312" w:eastAsia="方正仿宋_GB2312" w:cs="方正仿宋_GB2312"/>
          <w:b w:val="0"/>
          <w:bCs w:val="0"/>
          <w:spacing w:val="6"/>
          <w:sz w:val="24"/>
          <w:szCs w:val="24"/>
          <w:lang w:val="en-US" w:eastAsia="zh-CN"/>
        </w:rPr>
        <w:t>至少一名</w:t>
      </w:r>
      <w:r>
        <w:rPr>
          <w:rFonts w:hint="eastAsia" w:ascii="方正仿宋_GB2312" w:hAnsi="方正仿宋_GB2312" w:eastAsia="方正仿宋_GB2312" w:cs="方正仿宋_GB2312"/>
          <w:b w:val="0"/>
          <w:bCs w:val="0"/>
          <w:color w:val="auto"/>
          <w:spacing w:val="6"/>
          <w:sz w:val="24"/>
          <w:szCs w:val="24"/>
          <w:highlight w:val="none"/>
          <w:lang w:val="zh-CN" w:eastAsia="zh-CN"/>
        </w:rPr>
        <w:t>工程师，技术人员若干</w:t>
      </w:r>
      <w:r>
        <w:rPr>
          <w:rFonts w:hint="eastAsia" w:ascii="方正仿宋_GB2312" w:hAnsi="方正仿宋_GB2312" w:eastAsia="方正仿宋_GB2312" w:cs="方正仿宋_GB2312"/>
          <w:b w:val="0"/>
          <w:bCs w:val="0"/>
          <w:spacing w:val="6"/>
          <w:sz w:val="24"/>
          <w:szCs w:val="24"/>
          <w:lang w:val="en-US" w:eastAsia="zh-CN"/>
        </w:rPr>
        <w:t>负责本项目</w:t>
      </w:r>
      <w:r>
        <w:rPr>
          <w:rFonts w:hint="eastAsia" w:ascii="方正仿宋_GB2312" w:hAnsi="方正仿宋_GB2312" w:eastAsia="方正仿宋_GB2312" w:cs="方正仿宋_GB2312"/>
          <w:b w:val="0"/>
          <w:bCs w:val="0"/>
          <w:color w:val="auto"/>
          <w:spacing w:val="6"/>
          <w:sz w:val="24"/>
          <w:szCs w:val="24"/>
          <w:highlight w:val="none"/>
          <w:lang w:val="zh-CN" w:eastAsia="zh-CN"/>
        </w:rPr>
        <w:t>。并向采购人提供</w:t>
      </w:r>
      <w:r>
        <w:rPr>
          <w:rFonts w:hint="eastAsia" w:ascii="方正仿宋_GB2312" w:hAnsi="方正仿宋_GB2312" w:eastAsia="方正仿宋_GB2312" w:cs="方正仿宋_GB2312"/>
          <w:b w:val="0"/>
          <w:bCs w:val="0"/>
          <w:spacing w:val="6"/>
          <w:sz w:val="24"/>
          <w:szCs w:val="24"/>
          <w:lang w:val="en-US" w:eastAsia="zh-CN"/>
        </w:rPr>
        <w:t>涉及</w:t>
      </w:r>
      <w:r>
        <w:rPr>
          <w:rFonts w:hint="eastAsia" w:ascii="方正仿宋_GB2312" w:hAnsi="方正仿宋_GB2312" w:eastAsia="方正仿宋_GB2312" w:cs="方正仿宋_GB2312"/>
          <w:b w:val="0"/>
          <w:bCs w:val="0"/>
          <w:color w:val="auto"/>
          <w:spacing w:val="6"/>
          <w:sz w:val="24"/>
          <w:szCs w:val="24"/>
          <w:highlight w:val="none"/>
          <w:lang w:val="zh-CN" w:eastAsia="zh-CN"/>
        </w:rPr>
        <w:t>人员的身份证明材料备案，同时向采购人提供24小时应急服务电话号码。</w:t>
      </w:r>
    </w:p>
    <w:p>
      <w:pPr>
        <w:numPr>
          <w:ilvl w:val="0"/>
          <w:numId w:val="0"/>
        </w:numPr>
        <w:snapToGrid w:val="0"/>
        <w:spacing w:before="0" w:beforeLines="0" w:after="0" w:afterLines="0" w:line="360" w:lineRule="auto"/>
        <w:ind w:left="0" w:leftChars="0" w:firstLine="504" w:firstLineChars="200"/>
        <w:outlineLvl w:val="9"/>
        <w:rPr>
          <w:rFonts w:hint="eastAsia" w:ascii="方正仿宋_GB2312" w:hAnsi="方正仿宋_GB2312" w:eastAsia="方正仿宋_GB2312" w:cs="方正仿宋_GB2312"/>
          <w:b w:val="0"/>
          <w:bCs w:val="0"/>
          <w:color w:val="auto"/>
          <w:spacing w:val="6"/>
          <w:sz w:val="24"/>
          <w:szCs w:val="24"/>
          <w:highlight w:val="none"/>
          <w:lang w:val="zh-CN" w:eastAsia="zh-CN"/>
        </w:rPr>
      </w:pPr>
      <w:r>
        <w:rPr>
          <w:rFonts w:hint="eastAsia" w:ascii="方正仿宋_GB2312" w:hAnsi="方正仿宋_GB2312" w:eastAsia="方正仿宋_GB2312" w:cs="方正仿宋_GB2312"/>
          <w:b w:val="0"/>
          <w:bCs w:val="0"/>
          <w:spacing w:val="6"/>
          <w:sz w:val="24"/>
          <w:szCs w:val="24"/>
          <w:lang w:val="en-US" w:eastAsia="zh-CN"/>
        </w:rPr>
        <w:t>5、</w:t>
      </w:r>
      <w:r>
        <w:rPr>
          <w:rFonts w:hint="eastAsia" w:ascii="方正仿宋_GB2312" w:hAnsi="方正仿宋_GB2312" w:eastAsia="方正仿宋_GB2312" w:cs="方正仿宋_GB2312"/>
          <w:b w:val="0"/>
          <w:bCs w:val="0"/>
          <w:spacing w:val="6"/>
          <w:kern w:val="2"/>
          <w:sz w:val="24"/>
          <w:szCs w:val="24"/>
          <w:lang w:val="zh-CN" w:eastAsia="zh-CN" w:bidi="ar"/>
        </w:rPr>
        <w:t>供应商拟派的维保人员须遵守国家法律法规以及采购人的各项规章制度，服从采购人的安全管理，支持采购人的安全工作。若因供应商不遵守上述规章制度造成的安全事故或造成自身以及第三方人员伤亡、财产损失，所造成的相应损失由供应商承担，且采购人有权根据合同约定追究供应商的违约责任。</w:t>
      </w:r>
    </w:p>
    <w:p>
      <w:pPr>
        <w:numPr>
          <w:ilvl w:val="-1"/>
          <w:numId w:val="0"/>
        </w:num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pPr>
      <w:r>
        <w:rPr>
          <w:rFonts w:hint="eastAsia" w:ascii="方正仿宋_GB2312" w:hAnsi="方正仿宋_GB2312" w:eastAsia="方正仿宋_GB2312" w:cs="方正仿宋_GB2312"/>
          <w:b w:val="0"/>
          <w:bCs w:val="0"/>
          <w:spacing w:val="6"/>
          <w:kern w:val="2"/>
          <w:sz w:val="24"/>
          <w:szCs w:val="24"/>
          <w:lang w:val="en-US" w:eastAsia="zh-CN" w:bidi="ar"/>
        </w:rPr>
        <w:t>6、</w:t>
      </w: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供应商须精心维保，严格按本谈判文件和安全操作规程履行定期维保义务，认真填写维保记录并提交采购人书面确认，接受采购人的检查监督，并保证锅炉安全正常运行。</w:t>
      </w:r>
    </w:p>
    <w:p>
      <w:p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spacing w:val="6"/>
          <w:sz w:val="24"/>
          <w:lang w:val="zh-CN" w:eastAsia="zh-CN"/>
        </w:rPr>
      </w:pP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7、供应商必须按照行业操作规范和本合同要求做好维保工作。若因供应商不维保或维保不当、未及时维保等原因造成采购人设备或采购人损失的，供应商须承担全部责任。</w:t>
      </w:r>
    </w:p>
    <w:p>
      <w:p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pP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8、供应商须为维保人员配备维保所需的所有器具（包括但不限于维保工具、安全防护用品等）。</w:t>
      </w:r>
    </w:p>
    <w:p>
      <w:p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pP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9、供应商维保人员未经采购人许可不得擅自动用或拿走采购人的设备或物品。</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rPr>
      </w:pPr>
      <w:r>
        <w:rPr>
          <w:rFonts w:hint="eastAsia" w:ascii="方正仿宋_GB2312" w:hAnsi="方正仿宋_GB2312" w:eastAsia="方正仿宋_GB2312" w:cs="方正仿宋_GB2312"/>
          <w:spacing w:val="6"/>
          <w:sz w:val="24"/>
          <w:lang w:val="en-US" w:eastAsia="zh-CN"/>
        </w:rPr>
        <w:t>10、</w:t>
      </w:r>
      <w:r>
        <w:rPr>
          <w:rFonts w:hint="eastAsia" w:ascii="方正仿宋_GB2312" w:hAnsi="方正仿宋_GB2312" w:eastAsia="方正仿宋_GB2312" w:cs="方正仿宋_GB2312"/>
          <w:color w:val="auto"/>
          <w:spacing w:val="6"/>
          <w:sz w:val="24"/>
          <w:lang w:val="zh-CN"/>
        </w:rPr>
        <w:t>未经采购人及成交供应商双方同意，设备不得带故障运行。</w:t>
      </w:r>
    </w:p>
    <w:p>
      <w:p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pP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1</w:t>
      </w:r>
      <w:r>
        <w:rPr>
          <w:rFonts w:hint="eastAsia" w:ascii="方正仿宋_GB2312" w:hAnsi="方正仿宋_GB2312" w:eastAsia="方正仿宋_GB2312" w:cs="方正仿宋_GB2312"/>
          <w:b w:val="0"/>
          <w:bCs w:val="0"/>
          <w:spacing w:val="6"/>
          <w:kern w:val="2"/>
          <w:sz w:val="24"/>
          <w:szCs w:val="24"/>
          <w:lang w:val="en-US" w:eastAsia="zh-CN" w:bidi="ar"/>
        </w:rPr>
        <w:t>1</w:t>
      </w: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、根据采购人要求，供应商有义务在服务期内对采购人的锅炉使用人员提供免费设备技术培训。</w:t>
      </w:r>
    </w:p>
    <w:p>
      <w:pPr>
        <w:snapToGrid w:val="0"/>
        <w:spacing w:beforeLines="0" w:afterLines="0" w:line="360" w:lineRule="auto"/>
        <w:ind w:firstLine="504" w:firstLineChars="200"/>
        <w:jc w:val="both"/>
        <w:outlineLvl w:val="9"/>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pP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1</w:t>
      </w:r>
      <w:r>
        <w:rPr>
          <w:rFonts w:hint="eastAsia" w:ascii="方正仿宋_GB2312" w:hAnsi="方正仿宋_GB2312" w:eastAsia="方正仿宋_GB2312" w:cs="方正仿宋_GB2312"/>
          <w:b w:val="0"/>
          <w:bCs w:val="0"/>
          <w:spacing w:val="6"/>
          <w:kern w:val="2"/>
          <w:sz w:val="24"/>
          <w:szCs w:val="24"/>
          <w:lang w:val="en-US" w:eastAsia="zh-CN" w:bidi="ar"/>
        </w:rPr>
        <w:t>2</w:t>
      </w:r>
      <w:r>
        <w:rPr>
          <w:rFonts w:hint="eastAsia" w:ascii="方正仿宋_GB2312" w:hAnsi="方正仿宋_GB2312" w:eastAsia="方正仿宋_GB2312" w:cs="方正仿宋_GB2312"/>
          <w:b w:val="0"/>
          <w:bCs w:val="0"/>
          <w:color w:val="000000"/>
          <w:spacing w:val="6"/>
          <w:kern w:val="2"/>
          <w:sz w:val="24"/>
          <w:szCs w:val="24"/>
          <w:highlight w:val="none"/>
          <w:lang w:val="zh-CN" w:eastAsia="zh-CN" w:bidi="ar"/>
        </w:rPr>
        <w:t>、供应商有义务对采购人锅炉房或锅炉设备的安装、操作和安全问题等提出合理整改意见以及做出合理的配合。</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b w:val="0"/>
          <w:bCs w:val="0"/>
          <w:spacing w:val="6"/>
          <w:kern w:val="2"/>
          <w:sz w:val="24"/>
          <w:szCs w:val="24"/>
          <w:lang w:val="zh-CN" w:eastAsia="zh-CN" w:bidi="ar"/>
        </w:rPr>
      </w:pPr>
      <w:r>
        <w:rPr>
          <w:rFonts w:hint="eastAsia" w:ascii="方正仿宋_GB2312" w:hAnsi="方正仿宋_GB2312" w:eastAsia="方正仿宋_GB2312" w:cs="方正仿宋_GB2312"/>
          <w:b w:val="0"/>
          <w:bCs w:val="0"/>
          <w:color w:val="auto"/>
          <w:spacing w:val="6"/>
          <w:kern w:val="2"/>
          <w:sz w:val="24"/>
          <w:szCs w:val="24"/>
          <w:highlight w:val="none"/>
          <w:lang w:val="zh-CN" w:eastAsia="zh-CN" w:bidi="ar"/>
        </w:rPr>
        <w:t>1</w:t>
      </w:r>
      <w:r>
        <w:rPr>
          <w:rFonts w:hint="eastAsia" w:ascii="方正仿宋_GB2312" w:hAnsi="方正仿宋_GB2312" w:eastAsia="方正仿宋_GB2312" w:cs="方正仿宋_GB2312"/>
          <w:b w:val="0"/>
          <w:bCs w:val="0"/>
          <w:spacing w:val="6"/>
          <w:kern w:val="2"/>
          <w:sz w:val="24"/>
          <w:szCs w:val="24"/>
          <w:lang w:val="en-US" w:eastAsia="zh-CN" w:bidi="ar"/>
        </w:rPr>
        <w:t>3</w:t>
      </w:r>
      <w:r>
        <w:rPr>
          <w:rFonts w:hint="eastAsia" w:ascii="方正仿宋_GB2312" w:hAnsi="方正仿宋_GB2312" w:eastAsia="方正仿宋_GB2312" w:cs="方正仿宋_GB2312"/>
          <w:b w:val="0"/>
          <w:bCs w:val="0"/>
          <w:color w:val="auto"/>
          <w:spacing w:val="6"/>
          <w:kern w:val="2"/>
          <w:sz w:val="24"/>
          <w:szCs w:val="24"/>
          <w:highlight w:val="none"/>
          <w:lang w:val="zh-CN" w:eastAsia="zh-CN" w:bidi="ar"/>
        </w:rPr>
        <w:t>、供应商不得转让签订合同中的任何权利或义务。</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b/>
          <w:bCs/>
          <w:color w:val="auto"/>
          <w:spacing w:val="6"/>
          <w:sz w:val="24"/>
          <w:lang w:bidi="ar"/>
        </w:rPr>
      </w:pPr>
      <w:r>
        <w:rPr>
          <w:rFonts w:hint="eastAsia" w:ascii="方正仿宋_GB2312" w:hAnsi="方正仿宋_GB2312" w:eastAsia="方正仿宋_GB2312" w:cs="方正仿宋_GB2312"/>
          <w:b/>
          <w:bCs/>
          <w:spacing w:val="6"/>
          <w:sz w:val="24"/>
          <w:lang w:val="en-US" w:eastAsia="zh-CN" w:bidi="ar"/>
        </w:rPr>
        <w:t>（三）保养要求</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eastAsia="zh-CN" w:bidi="ar"/>
        </w:rPr>
      </w:pPr>
      <w:r>
        <w:rPr>
          <w:rFonts w:hint="eastAsia" w:ascii="方正仿宋_GB2312" w:hAnsi="方正仿宋_GB2312" w:eastAsia="方正仿宋_GB2312" w:cs="方正仿宋_GB2312"/>
          <w:spacing w:val="6"/>
          <w:sz w:val="24"/>
          <w:lang w:val="en-US" w:eastAsia="zh-CN" w:bidi="ar"/>
        </w:rPr>
        <w:t>1、</w:t>
      </w:r>
      <w:r>
        <w:rPr>
          <w:rFonts w:hint="eastAsia" w:ascii="方正仿宋_GB2312" w:hAnsi="方正仿宋_GB2312" w:eastAsia="方正仿宋_GB2312" w:cs="方正仿宋_GB2312"/>
          <w:color w:val="auto"/>
          <w:spacing w:val="6"/>
          <w:sz w:val="24"/>
          <w:lang w:val="zh-CN" w:bidi="ar"/>
        </w:rPr>
        <w:t>定期巡检：</w:t>
      </w:r>
      <w:r>
        <w:rPr>
          <w:rFonts w:hint="eastAsia" w:ascii="方正仿宋_GB2312" w:hAnsi="方正仿宋_GB2312" w:eastAsia="方正仿宋_GB2312" w:cs="方正仿宋_GB2312"/>
          <w:color w:val="auto"/>
          <w:spacing w:val="6"/>
          <w:sz w:val="24"/>
          <w:lang w:val="zh-CN" w:eastAsia="zh-CN" w:bidi="ar"/>
        </w:rPr>
        <w:t>供应商</w:t>
      </w:r>
      <w:r>
        <w:rPr>
          <w:rFonts w:hint="eastAsia" w:ascii="方正仿宋_GB2312" w:hAnsi="方正仿宋_GB2312" w:eastAsia="方正仿宋_GB2312" w:cs="方正仿宋_GB2312"/>
          <w:color w:val="auto"/>
          <w:spacing w:val="6"/>
          <w:sz w:val="24"/>
          <w:lang w:val="zh-CN" w:bidi="ar"/>
        </w:rPr>
        <w:t>必须严格按照《中华人民共和国特种设备安全法》和《特种设备管理条例》开展维护保养工作，否则视为</w:t>
      </w:r>
      <w:r>
        <w:rPr>
          <w:rFonts w:hint="eastAsia" w:ascii="方正仿宋_GB2312" w:hAnsi="方正仿宋_GB2312" w:eastAsia="方正仿宋_GB2312" w:cs="方正仿宋_GB2312"/>
          <w:color w:val="auto"/>
          <w:spacing w:val="6"/>
          <w:sz w:val="24"/>
          <w:lang w:val="zh-CN" w:eastAsia="zh-CN" w:bidi="ar"/>
        </w:rPr>
        <w:t>供应商</w:t>
      </w:r>
      <w:r>
        <w:rPr>
          <w:rFonts w:hint="eastAsia" w:ascii="方正仿宋_GB2312" w:hAnsi="方正仿宋_GB2312" w:eastAsia="方正仿宋_GB2312" w:cs="方正仿宋_GB2312"/>
          <w:color w:val="auto"/>
          <w:spacing w:val="6"/>
          <w:sz w:val="24"/>
          <w:lang w:val="zh-CN" w:bidi="ar"/>
        </w:rPr>
        <w:t>违约，一切后果均由</w:t>
      </w:r>
      <w:r>
        <w:rPr>
          <w:rFonts w:hint="eastAsia" w:ascii="方正仿宋_GB2312" w:hAnsi="方正仿宋_GB2312" w:eastAsia="方正仿宋_GB2312" w:cs="方正仿宋_GB2312"/>
          <w:color w:val="auto"/>
          <w:spacing w:val="6"/>
          <w:sz w:val="24"/>
          <w:lang w:val="zh-CN" w:eastAsia="zh-CN" w:bidi="ar"/>
        </w:rPr>
        <w:t>供应商</w:t>
      </w:r>
      <w:r>
        <w:rPr>
          <w:rFonts w:hint="eastAsia" w:ascii="方正仿宋_GB2312" w:hAnsi="方正仿宋_GB2312" w:eastAsia="方正仿宋_GB2312" w:cs="方正仿宋_GB2312"/>
          <w:color w:val="auto"/>
          <w:spacing w:val="6"/>
          <w:sz w:val="24"/>
          <w:lang w:val="zh-CN" w:bidi="ar"/>
        </w:rPr>
        <w:t>完全负责</w:t>
      </w:r>
      <w:r>
        <w:rPr>
          <w:rFonts w:hint="eastAsia" w:ascii="方正仿宋_GB2312" w:hAnsi="方正仿宋_GB2312" w:eastAsia="方正仿宋_GB2312" w:cs="方正仿宋_GB2312"/>
          <w:color w:val="auto"/>
          <w:spacing w:val="6"/>
          <w:sz w:val="24"/>
          <w:lang w:val="zh-CN" w:eastAsia="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2、</w:t>
      </w:r>
      <w:r>
        <w:rPr>
          <w:rFonts w:hint="eastAsia" w:ascii="方正仿宋_GB2312" w:hAnsi="方正仿宋_GB2312" w:eastAsia="方正仿宋_GB2312" w:cs="方正仿宋_GB2312"/>
          <w:color w:val="auto"/>
          <w:spacing w:val="6"/>
          <w:sz w:val="24"/>
          <w:lang w:val="zh-CN" w:bidi="ar"/>
        </w:rPr>
        <w:t>与设备管理技术人员进行系统的技术交流和工作沟通</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3、</w:t>
      </w:r>
      <w:r>
        <w:rPr>
          <w:rFonts w:hint="eastAsia" w:ascii="方正仿宋_GB2312" w:hAnsi="方正仿宋_GB2312" w:eastAsia="方正仿宋_GB2312" w:cs="方正仿宋_GB2312"/>
          <w:color w:val="auto"/>
          <w:spacing w:val="6"/>
          <w:sz w:val="24"/>
          <w:lang w:val="zh-CN" w:bidi="ar"/>
        </w:rPr>
        <w:t>对锅炉故障隐患进行预前检查和排除</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4、</w:t>
      </w:r>
      <w:r>
        <w:rPr>
          <w:rFonts w:hint="eastAsia" w:ascii="方正仿宋_GB2312" w:hAnsi="方正仿宋_GB2312" w:eastAsia="方正仿宋_GB2312" w:cs="方正仿宋_GB2312"/>
          <w:color w:val="auto"/>
          <w:spacing w:val="6"/>
          <w:sz w:val="24"/>
          <w:lang w:val="zh-CN" w:bidi="ar"/>
        </w:rPr>
        <w:t>分析调试锅炉运转状况，尽可能使锅炉运行高效节能、安全环保。</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spacing w:val="6"/>
          <w:sz w:val="24"/>
          <w:lang w:val="zh-CN" w:eastAsia="zh-CN" w:bidi="ar"/>
        </w:rPr>
      </w:pPr>
      <w:r>
        <w:rPr>
          <w:rFonts w:hint="eastAsia" w:ascii="方正仿宋_GB2312" w:hAnsi="方正仿宋_GB2312" w:eastAsia="方正仿宋_GB2312" w:cs="方正仿宋_GB2312"/>
          <w:spacing w:val="6"/>
          <w:sz w:val="24"/>
          <w:lang w:val="en-US" w:eastAsia="zh-CN" w:bidi="ar"/>
        </w:rPr>
        <w:t>5、</w:t>
      </w:r>
      <w:r>
        <w:rPr>
          <w:rFonts w:hint="eastAsia" w:ascii="方正仿宋_GB2312" w:hAnsi="方正仿宋_GB2312" w:eastAsia="方正仿宋_GB2312" w:cs="方正仿宋_GB2312"/>
          <w:b w:val="0"/>
          <w:color w:val="auto"/>
          <w:spacing w:val="6"/>
          <w:sz w:val="24"/>
          <w:lang w:val="zh-CN" w:bidi="ar"/>
        </w:rPr>
        <w:t>整个锅炉系统保养性全面检测：2次/年</w:t>
      </w:r>
      <w:r>
        <w:rPr>
          <w:rFonts w:hint="eastAsia" w:ascii="方正仿宋_GB2312" w:hAnsi="方正仿宋_GB2312" w:eastAsia="方正仿宋_GB2312" w:cs="方正仿宋_GB2312"/>
          <w:spacing w:val="6"/>
          <w:sz w:val="24"/>
          <w:lang w:val="zh-CN" w:eastAsia="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6、</w:t>
      </w:r>
      <w:r>
        <w:rPr>
          <w:rFonts w:hint="eastAsia" w:ascii="方正仿宋_GB2312" w:hAnsi="方正仿宋_GB2312" w:eastAsia="方正仿宋_GB2312" w:cs="方正仿宋_GB2312"/>
          <w:color w:val="auto"/>
          <w:spacing w:val="6"/>
          <w:sz w:val="24"/>
          <w:lang w:val="zh-CN" w:bidi="ar"/>
        </w:rPr>
        <w:t>故障处理</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技术工程师24小时服务，保证接到报修通知后即以4小时内赴现场给与解决与处理，将故障损失控制在最低限度</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7、</w:t>
      </w:r>
      <w:r>
        <w:rPr>
          <w:rFonts w:hint="eastAsia" w:ascii="方正仿宋_GB2312" w:hAnsi="方正仿宋_GB2312" w:eastAsia="方正仿宋_GB2312" w:cs="方正仿宋_GB2312"/>
          <w:color w:val="auto"/>
          <w:spacing w:val="6"/>
          <w:sz w:val="24"/>
          <w:lang w:val="zh-CN" w:bidi="ar"/>
        </w:rPr>
        <w:t>年度保养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7.1</w:t>
      </w:r>
      <w:r>
        <w:rPr>
          <w:rFonts w:hint="eastAsia" w:ascii="方正仿宋_GB2312" w:hAnsi="方正仿宋_GB2312" w:eastAsia="方正仿宋_GB2312" w:cs="方正仿宋_GB2312"/>
          <w:color w:val="auto"/>
          <w:spacing w:val="6"/>
          <w:sz w:val="24"/>
          <w:lang w:val="zh-CN" w:bidi="ar"/>
        </w:rPr>
        <w:t>锅炉本体维护保养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打开锅炉各清洁口，观察每台锅炉火侧及烟道的积碳和积灰状况，分析产生原因，作出相应的维护保养措施，然后进行相应的清洁、维护保养；检查保温隔热层，根据实际使用状况确定紧固或更換保温隔热层；对锅炉水侧情况观察了解后，针对每台锅炉的腐蚀和结垢情况，提出改进意见或建议</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7.2</w:t>
      </w:r>
      <w:r>
        <w:rPr>
          <w:rFonts w:hint="eastAsia" w:ascii="方正仿宋_GB2312" w:hAnsi="方正仿宋_GB2312" w:eastAsia="方正仿宋_GB2312" w:cs="方正仿宋_GB2312"/>
          <w:color w:val="auto"/>
          <w:spacing w:val="6"/>
          <w:sz w:val="24"/>
          <w:lang w:val="zh-CN" w:bidi="ar"/>
        </w:rPr>
        <w:t>燃烧机维护保养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 xml:space="preserve">经对燃烧机的拆卸、检查，对燃烧机下列部件做如下维护保养： </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(1)清洁燃烧机本体</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(2)清洗燃烧机喷嘴</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(3)清洗燃烧机燃气过滤器</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(4)燃烧机风机及风门机构进行清洁、润滑及紧固检查</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(5)对伺服机构零位及最大限位调整，使空气蝶板转动准确灵活</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(6)检查电磁阀是否严密</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(7)打开并吹刷风压开关、风门限位开关、各压力限定器积尘.检查并重新紧固接线端子，手动调零并根据实际运行情况重新调整或调至设定值</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(8)检查程序控制器的工作程序及每一程序的位置落点是否准确，避免提前点火或置后点火等情况的发生</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(9)检查并吹刷电离棒表面积灰和老化情况，检查并调整电离棒距火焰的位置，以保障运行过程中接收控制电流及保证中途熄火或点火过大时控制系统及时切断燃料的供给</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(10)检查点火电极是否积碳积尘，相对位置是否合理、点火变压器工作状况等</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w:t>
      </w:r>
      <w:r>
        <w:rPr>
          <w:rFonts w:hint="eastAsia" w:ascii="方正仿宋_GB2312" w:hAnsi="方正仿宋_GB2312" w:eastAsia="方正仿宋_GB2312" w:cs="方正仿宋_GB2312"/>
          <w:color w:val="auto"/>
          <w:spacing w:val="6"/>
          <w:sz w:val="24"/>
          <w:lang w:val="zh-CN" w:bidi="ar"/>
        </w:rPr>
        <w:t>锅炉控制系统维护保养</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8.1</w:t>
      </w:r>
      <w:r>
        <w:rPr>
          <w:rFonts w:hint="eastAsia" w:ascii="方正仿宋_GB2312" w:hAnsi="方正仿宋_GB2312" w:eastAsia="方正仿宋_GB2312" w:cs="方正仿宋_GB2312"/>
          <w:color w:val="auto"/>
          <w:spacing w:val="6"/>
          <w:sz w:val="24"/>
          <w:lang w:val="zh-CN" w:bidi="ar"/>
        </w:rPr>
        <w:t>对锅炉控制元件做如下维护保养：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(l)水位限定器、安全温度限定器、最高压力限定器、最低压力限定器、锅炉出水温度传感器、回水温度传感器、烟气温度传感器等进行清洗保养，同时检查配线并其灵敏程度</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(2)对锅炉控制器进行电器清洁检查，参数设定检查</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(3)测试锅炉安全链、调节链等调节保护功能的灵敏度和可靠性</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8.2</w:t>
      </w:r>
      <w:r>
        <w:rPr>
          <w:rFonts w:hint="eastAsia" w:ascii="方正仿宋_GB2312" w:hAnsi="方正仿宋_GB2312" w:eastAsia="方正仿宋_GB2312" w:cs="方正仿宋_GB2312"/>
          <w:color w:val="auto"/>
          <w:spacing w:val="6"/>
          <w:sz w:val="24"/>
          <w:lang w:val="zh-CN" w:bidi="ar"/>
        </w:rPr>
        <w:t>整体调试</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 xml:space="preserve">(l)锅炉燃烧系统连锁保护系统的调试： </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(2)燃气压力保护系统</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(3)燃烧点火系统</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(4)燃烧火焰检测保护系统</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(5)燃烧器安全保护连锁系统</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(6)燃烧器各负荷，风、燃料配比系统调整</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(7)超压自动保护系统，报警系统定值设定及调整</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(8)锅炉燃烧器控制参数设定</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8.3</w:t>
      </w:r>
      <w:r>
        <w:rPr>
          <w:rFonts w:hint="eastAsia" w:ascii="方正仿宋_GB2312" w:hAnsi="方正仿宋_GB2312" w:eastAsia="方正仿宋_GB2312" w:cs="方正仿宋_GB2312"/>
          <w:color w:val="auto"/>
          <w:spacing w:val="6"/>
          <w:sz w:val="24"/>
          <w:lang w:val="zh-CN" w:bidi="ar"/>
        </w:rPr>
        <w:t>锅炉房内供热系统维护保养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(l)每月检查地沟内是否有杂物和积水。</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(2)每月检查管道和阀门是否漏水。</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(3)每月检查污水、雨水管道是否排水畅通。</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(4)每年一次手动进行各项操作程序；检查各路阀门在各阶段的正确位置，有偏差的重新调整。</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(5)每年检查罐体有无裂纹、开焊或变形现象。</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(6)每年打开树脂罐上下封口，将树脂取出清洗、筛选，</w:t>
      </w:r>
      <w:r>
        <w:rPr>
          <w:rFonts w:hint="eastAsia" w:ascii="方正仿宋_GB2312" w:hAnsi="方正仿宋_GB2312" w:eastAsia="方正仿宋_GB2312" w:cs="方正仿宋_GB2312"/>
          <w:spacing w:val="6"/>
          <w:sz w:val="24"/>
          <w:lang w:val="zh-CN" w:bidi="ar"/>
        </w:rPr>
        <w:t>根据出水水质情况及时</w:t>
      </w:r>
      <w:r>
        <w:rPr>
          <w:rFonts w:hint="eastAsia" w:ascii="方正仿宋_GB2312" w:hAnsi="方正仿宋_GB2312" w:eastAsia="方正仿宋_GB2312" w:cs="方正仿宋_GB2312"/>
          <w:color w:val="auto"/>
          <w:spacing w:val="6"/>
          <w:sz w:val="24"/>
          <w:lang w:val="zh-CN" w:bidi="ar"/>
        </w:rPr>
        <w:t>补充或更换新树脂。</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(7)每年根据锅炉的运行参数，对有故障的设备进行清理及保养。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(8)每年检查各设施的密封胶垫是否老化并及时更换。</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(9)每年更换或保养各类设施锈蚀的螺栓。</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(10)每年对各类阀门的部件进行保养。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(11)每年检查各类阀门的盘根，锈蚀严重的阀门、管道件应更换。</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(12)对水泵进行年度保养。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(13)对系统管路、管井进行年度检查保养：管道和保温层保养，过滤器清理，管件及阀门保养。</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(14)及时更换管道破损的保温及玻璃网布。</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(15)紧急维修使用中破损的管道。</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color w:val="auto"/>
          <w:spacing w:val="6"/>
          <w:sz w:val="24"/>
          <w:lang w:val="zh-CN" w:bidi="ar"/>
        </w:rPr>
        <w:t>(16)紧急维修准保范围内的各种系统故障。</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8.4</w:t>
      </w:r>
      <w:r>
        <w:rPr>
          <w:rFonts w:hint="eastAsia" w:ascii="方正仿宋_GB2312" w:hAnsi="方正仿宋_GB2312" w:eastAsia="方正仿宋_GB2312" w:cs="方正仿宋_GB2312"/>
          <w:color w:val="auto"/>
          <w:spacing w:val="6"/>
          <w:sz w:val="24"/>
          <w:lang w:val="zh-CN" w:bidi="ar"/>
        </w:rPr>
        <w:t>代办检验</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spacing w:val="6"/>
          <w:sz w:val="24"/>
          <w:lang w:val="zh-CN" w:bidi="ar"/>
        </w:rPr>
      </w:pPr>
      <w:r>
        <w:rPr>
          <w:rFonts w:hint="eastAsia" w:ascii="方正仿宋_GB2312" w:hAnsi="方正仿宋_GB2312" w:eastAsia="方正仿宋_GB2312" w:cs="方正仿宋_GB2312"/>
          <w:spacing w:val="6"/>
          <w:sz w:val="24"/>
          <w:lang w:val="en-US" w:eastAsia="zh-CN" w:bidi="ar"/>
        </w:rPr>
        <w:t>8.5</w:t>
      </w:r>
      <w:r>
        <w:rPr>
          <w:rFonts w:hint="eastAsia" w:ascii="方正仿宋_GB2312" w:hAnsi="方正仿宋_GB2312" w:eastAsia="方正仿宋_GB2312" w:cs="方正仿宋_GB2312"/>
          <w:spacing w:val="6"/>
          <w:sz w:val="24"/>
          <w:lang w:val="zh-CN" w:bidi="ar"/>
        </w:rPr>
        <w:t>联系当地技术监督局特检院对锅炉进行定期检验，协助代办定检合格报告。</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8.6</w:t>
      </w:r>
      <w:r>
        <w:rPr>
          <w:rFonts w:hint="eastAsia" w:ascii="方正仿宋_GB2312" w:hAnsi="方正仿宋_GB2312" w:eastAsia="方正仿宋_GB2312" w:cs="方正仿宋_GB2312"/>
          <w:spacing w:val="6"/>
          <w:sz w:val="24"/>
          <w:lang w:val="zh-CN" w:bidi="ar"/>
        </w:rPr>
        <w:t>每年安全阀检验完成后安装。</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8.7</w:t>
      </w:r>
      <w:r>
        <w:rPr>
          <w:rFonts w:hint="eastAsia" w:ascii="方正仿宋_GB2312" w:hAnsi="方正仿宋_GB2312" w:eastAsia="方正仿宋_GB2312" w:cs="方正仿宋_GB2312"/>
          <w:spacing w:val="6"/>
          <w:sz w:val="24"/>
          <w:lang w:val="zh-CN" w:bidi="ar"/>
        </w:rPr>
        <w:t>每半年压力表检验完成后安装。</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8.8</w:t>
      </w:r>
      <w:r>
        <w:rPr>
          <w:rFonts w:hint="eastAsia" w:ascii="方正仿宋_GB2312" w:hAnsi="方正仿宋_GB2312" w:eastAsia="方正仿宋_GB2312" w:cs="方正仿宋_GB2312"/>
          <w:color w:val="auto"/>
          <w:spacing w:val="6"/>
          <w:sz w:val="24"/>
          <w:lang w:val="zh-CN" w:bidi="ar"/>
        </w:rPr>
        <w:t>按照《锅炉水质处理监督管理规则》定期进行水质化验，确保锅炉给水水质达标</w:t>
      </w:r>
      <w:r>
        <w:rPr>
          <w:rFonts w:hint="eastAsia" w:ascii="方正仿宋_GB2312" w:hAnsi="方正仿宋_GB2312" w:eastAsia="方正仿宋_GB2312" w:cs="方正仿宋_GB2312"/>
          <w:spacing w:val="6"/>
          <w:sz w:val="24"/>
          <w:lang w:val="zh-CN" w:bidi="ar"/>
        </w:rPr>
        <w:t>。</w:t>
      </w:r>
    </w:p>
    <w:p>
      <w:pPr>
        <w:snapToGrid w:val="0"/>
        <w:spacing w:beforeLines="0" w:afterLines="0" w:line="360" w:lineRule="auto"/>
        <w:ind w:firstLine="504" w:firstLineChars="0"/>
        <w:outlineLvl w:val="9"/>
        <w:rPr>
          <w:rFonts w:hint="eastAsia" w:ascii="方正仿宋_GB2312" w:hAnsi="方正仿宋_GB2312" w:eastAsia="方正仿宋_GB2312" w:cs="方正仿宋_GB2312"/>
          <w:color w:val="auto"/>
          <w:spacing w:val="6"/>
          <w:sz w:val="24"/>
          <w:lang w:val="zh-CN" w:bidi="ar"/>
        </w:rPr>
      </w:pPr>
      <w:r>
        <w:rPr>
          <w:rFonts w:hint="eastAsia" w:ascii="方正仿宋_GB2312" w:hAnsi="方正仿宋_GB2312" w:eastAsia="方正仿宋_GB2312" w:cs="方正仿宋_GB2312"/>
          <w:spacing w:val="6"/>
          <w:sz w:val="24"/>
          <w:lang w:val="en-US" w:eastAsia="zh-CN" w:bidi="ar"/>
        </w:rPr>
        <w:t>8.9</w:t>
      </w:r>
      <w:r>
        <w:rPr>
          <w:rFonts w:hint="eastAsia" w:ascii="方正仿宋_GB2312" w:hAnsi="方正仿宋_GB2312" w:eastAsia="方正仿宋_GB2312" w:cs="方正仿宋_GB2312"/>
          <w:color w:val="auto"/>
          <w:spacing w:val="6"/>
          <w:sz w:val="24"/>
          <w:lang w:val="zh-CN" w:bidi="ar"/>
        </w:rPr>
        <w:t>其他</w:t>
      </w:r>
    </w:p>
    <w:p>
      <w:pPr>
        <w:snapToGrid w:val="0"/>
        <w:spacing w:beforeLines="0" w:afterLines="0" w:line="360" w:lineRule="auto"/>
        <w:ind w:firstLine="504"/>
        <w:outlineLvl w:val="9"/>
        <w:rPr>
          <w:rFonts w:hint="eastAsia" w:ascii="方正仿宋_GB2312" w:hAnsi="方正仿宋_GB2312" w:eastAsia="方正仿宋_GB2312" w:cs="方正仿宋_GB2312"/>
          <w:spacing w:val="6"/>
          <w:sz w:val="24"/>
          <w:lang w:val="en-US" w:eastAsia="zh-CN" w:bidi="ar"/>
        </w:rPr>
      </w:pPr>
      <w:r>
        <w:rPr>
          <w:rFonts w:hint="eastAsia" w:ascii="方正仿宋_GB2312" w:hAnsi="方正仿宋_GB2312" w:eastAsia="方正仿宋_GB2312" w:cs="方正仿宋_GB2312"/>
          <w:color w:val="auto"/>
          <w:spacing w:val="6"/>
          <w:sz w:val="24"/>
          <w:lang w:val="zh-CN" w:bidi="ar"/>
        </w:rPr>
        <w:t>上述除锅炉本体及辅机之外的所有锅炉有关的辅助设备、机构等的保养与维护，保证设备的正常运行。</w:t>
      </w:r>
    </w:p>
    <w:p>
      <w:pPr>
        <w:spacing w:beforeLines="0" w:afterLines="0" w:line="360" w:lineRule="auto"/>
        <w:ind w:firstLine="482" w:firstLineChars="200"/>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★三、商务要求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方正仿宋_GB2312" w:hAnsi="方正仿宋_GB2312" w:eastAsia="方正仿宋_GB2312" w:cs="方正仿宋_GB2312"/>
          <w:color w:val="auto"/>
          <w:spacing w:val="0"/>
          <w:kern w:val="2"/>
          <w:sz w:val="24"/>
          <w:szCs w:val="24"/>
          <w:highlight w:val="none"/>
          <w:lang w:val="en-US" w:eastAsia="zh-CN" w:bidi="ar-SA"/>
        </w:rPr>
      </w:pPr>
      <w:r>
        <w:rPr>
          <w:rFonts w:hint="eastAsia" w:ascii="方正仿宋_GB2312" w:hAnsi="方正仿宋_GB2312" w:eastAsia="方正仿宋_GB2312" w:cs="方正仿宋_GB2312"/>
          <w:color w:val="auto"/>
          <w:spacing w:val="0"/>
          <w:kern w:val="2"/>
          <w:sz w:val="24"/>
          <w:szCs w:val="24"/>
          <w:highlight w:val="none"/>
          <w:lang w:val="en-US" w:eastAsia="zh-CN" w:bidi="ar-SA"/>
        </w:rPr>
        <w:t>1.服务期限：一年。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方正仿宋_GB2312" w:hAnsi="方正仿宋_GB2312" w:eastAsia="方正仿宋_GB2312" w:cs="方正仿宋_GB2312"/>
          <w:color w:val="auto"/>
          <w:spacing w:val="0"/>
          <w:kern w:val="2"/>
          <w:sz w:val="24"/>
          <w:szCs w:val="24"/>
          <w:highlight w:val="none"/>
          <w:lang w:val="en-US" w:eastAsia="zh-CN" w:bidi="ar-SA"/>
        </w:rPr>
      </w:pPr>
      <w:r>
        <w:rPr>
          <w:rFonts w:hint="eastAsia" w:ascii="方正仿宋_GB2312" w:hAnsi="方正仿宋_GB2312" w:eastAsia="方正仿宋_GB2312" w:cs="方正仿宋_GB2312"/>
          <w:color w:val="auto"/>
          <w:spacing w:val="0"/>
          <w:kern w:val="2"/>
          <w:sz w:val="24"/>
          <w:szCs w:val="24"/>
          <w:highlight w:val="none"/>
          <w:lang w:val="en-US" w:eastAsia="zh-CN" w:bidi="ar-SA"/>
        </w:rPr>
        <w:t>2.服务地点：采购人指定地点。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方正仿宋_GB2312" w:hAnsi="方正仿宋_GB2312" w:eastAsia="方正仿宋_GB2312" w:cs="方正仿宋_GB2312"/>
          <w:b/>
          <w:bCs/>
          <w:color w:val="auto"/>
          <w:spacing w:val="0"/>
          <w:kern w:val="2"/>
          <w:sz w:val="24"/>
          <w:szCs w:val="24"/>
          <w:highlight w:val="yellow"/>
          <w:lang w:val="en-US" w:eastAsia="zh-CN" w:bidi="ar-SA"/>
        </w:rPr>
      </w:pPr>
      <w:r>
        <w:rPr>
          <w:rFonts w:hint="eastAsia" w:ascii="方正仿宋_GB2312" w:hAnsi="方正仿宋_GB2312" w:eastAsia="方正仿宋_GB2312" w:cs="方正仿宋_GB2312"/>
          <w:color w:val="auto"/>
          <w:spacing w:val="0"/>
          <w:kern w:val="2"/>
          <w:sz w:val="24"/>
          <w:szCs w:val="24"/>
          <w:highlight w:val="yellow"/>
          <w:lang w:val="en-US" w:eastAsia="zh-CN" w:bidi="ar-SA"/>
        </w:rPr>
        <w:t>3.付款方式：以合同约定为准。</w:t>
      </w:r>
      <w:r>
        <w:rPr>
          <w:rFonts w:hint="eastAsia" w:ascii="方正仿宋_GB2312" w:hAnsi="方正仿宋_GB2312" w:eastAsia="方正仿宋_GB2312" w:cs="方正仿宋_GB2312"/>
          <w:b/>
          <w:bCs/>
          <w:color w:val="auto"/>
          <w:spacing w:val="0"/>
          <w:kern w:val="2"/>
          <w:sz w:val="24"/>
          <w:szCs w:val="24"/>
          <w:highlight w:val="yellow"/>
          <w:lang w:val="en-US" w:eastAsia="zh-CN" w:bidi="ar-SA"/>
        </w:rPr>
        <w:t>（注：采购人付款前成交供应商须出具等额的有效增值税发票。）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方正仿宋_GB2312" w:hAnsi="方正仿宋_GB2312" w:eastAsia="方正仿宋_GB2312" w:cs="方正仿宋_GB2312"/>
          <w:b/>
          <w:bCs/>
          <w:color w:val="auto"/>
          <w:spacing w:val="0"/>
          <w:kern w:val="2"/>
          <w:sz w:val="24"/>
          <w:szCs w:val="24"/>
          <w:highlight w:val="yellow"/>
          <w:lang w:val="en-US" w:eastAsia="zh-CN" w:bidi="ar-SA"/>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w w:val="100"/>
          <w:sz w:val="24"/>
          <w:szCs w:val="24"/>
          <w:highlight w:val="none"/>
          <w:lang w:eastAsia="zh-CN"/>
        </w:rPr>
        <w:t>供应商</w:t>
      </w:r>
      <w:r>
        <w:rPr>
          <w:rFonts w:hint="eastAsia" w:ascii="方正仿宋_GB2312" w:hAnsi="方正仿宋_GB2312" w:eastAsia="方正仿宋_GB2312" w:cs="方正仿宋_GB2312"/>
          <w:b w:val="0"/>
          <w:bCs w:val="0"/>
          <w:color w:val="auto"/>
          <w:w w:val="100"/>
          <w:sz w:val="24"/>
          <w:szCs w:val="24"/>
          <w:highlight w:val="none"/>
          <w:lang w:val="en-US" w:eastAsia="zh-CN"/>
        </w:rPr>
        <w:t>所</w:t>
      </w:r>
      <w:r>
        <w:rPr>
          <w:rFonts w:hint="eastAsia" w:ascii="方正仿宋_GB2312" w:hAnsi="方正仿宋_GB2312" w:eastAsia="方正仿宋_GB2312" w:cs="方正仿宋_GB2312"/>
          <w:b w:val="0"/>
          <w:bCs w:val="0"/>
          <w:color w:val="auto"/>
          <w:w w:val="100"/>
          <w:sz w:val="24"/>
          <w:szCs w:val="24"/>
          <w:highlight w:val="none"/>
          <w:lang w:eastAsia="zh-CN"/>
        </w:rPr>
        <w:t>报价是其响应本项目要求的全部工作内容的价格体现，包括供应商完成本项目所需的一切费用，包含但不限于：</w:t>
      </w:r>
      <w:r>
        <w:rPr>
          <w:rFonts w:hint="eastAsia" w:ascii="方正仿宋_GB2312" w:hAnsi="方正仿宋_GB2312" w:eastAsia="方正仿宋_GB2312" w:cs="方正仿宋_GB2312"/>
          <w:b w:val="0"/>
          <w:bCs w:val="0"/>
          <w:color w:val="auto"/>
          <w:sz w:val="24"/>
          <w:szCs w:val="24"/>
          <w:highlight w:val="none"/>
          <w:lang w:val="en-US" w:eastAsia="zh-CN"/>
        </w:rPr>
        <w:t>人工劳务、设备投入、利润、风险、保险、税金</w:t>
      </w:r>
      <w:r>
        <w:rPr>
          <w:rFonts w:hint="eastAsia" w:ascii="方正仿宋_GB2312" w:hAnsi="方正仿宋_GB2312" w:eastAsia="方正仿宋_GB2312" w:cs="方正仿宋_GB2312"/>
          <w:b w:val="0"/>
          <w:bCs w:val="0"/>
          <w:color w:val="auto"/>
          <w:w w:val="100"/>
          <w:sz w:val="24"/>
          <w:szCs w:val="24"/>
          <w:highlight w:val="none"/>
          <w:lang w:eastAsia="zh-CN"/>
        </w:rPr>
        <w:t>等</w:t>
      </w:r>
      <w:r>
        <w:rPr>
          <w:rFonts w:hint="eastAsia" w:ascii="方正仿宋_GB2312" w:hAnsi="方正仿宋_GB2312" w:eastAsia="方正仿宋_GB2312" w:cs="方正仿宋_GB2312"/>
          <w:b w:val="0"/>
          <w:bCs w:val="0"/>
          <w:color w:val="auto"/>
          <w:spacing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方正仿宋_GB2312" w:hAnsi="方正仿宋_GB2312" w:eastAsia="方正仿宋_GB2312" w:cs="方正仿宋_GB2312"/>
          <w:color w:val="auto"/>
          <w:spacing w:val="0"/>
          <w:kern w:val="2"/>
          <w:sz w:val="24"/>
          <w:szCs w:val="24"/>
          <w:highlight w:val="none"/>
          <w:lang w:val="en-US" w:eastAsia="zh-CN" w:bidi="ar-SA"/>
        </w:rPr>
      </w:pPr>
      <w:r>
        <w:rPr>
          <w:rFonts w:hint="eastAsia" w:ascii="方正仿宋_GB2312" w:hAnsi="方正仿宋_GB2312" w:eastAsia="方正仿宋_GB2312" w:cs="方正仿宋_GB2312"/>
          <w:color w:val="auto"/>
          <w:spacing w:val="0"/>
          <w:kern w:val="2"/>
          <w:sz w:val="24"/>
          <w:szCs w:val="24"/>
          <w:highlight w:val="none"/>
          <w:lang w:val="en-US" w:eastAsia="zh-CN" w:bidi="ar-SA"/>
        </w:rPr>
        <w:t>5、验收要求：严格按照谈判文件的质量要求和技术指标、成交供应商的响应文件以及</w:t>
      </w:r>
      <w:r>
        <w:rPr>
          <w:rFonts w:hint="eastAsia" w:ascii="方正仿宋_GB2312" w:hAnsi="方正仿宋_GB2312" w:eastAsia="方正仿宋_GB2312" w:cs="方正仿宋_GB2312"/>
          <w:color w:val="000000"/>
          <w:sz w:val="24"/>
        </w:rPr>
        <w:t>《中华人民共和国特种设备安全法》和《特种设备管理条例》的相关条款，以及服务满意度、及时性、维护</w:t>
      </w:r>
      <w:r>
        <w:rPr>
          <w:rFonts w:hint="eastAsia" w:ascii="方正仿宋_GB2312" w:hAnsi="方正仿宋_GB2312" w:eastAsia="方正仿宋_GB2312" w:cs="方正仿宋_GB2312"/>
          <w:color w:val="000000"/>
          <w:sz w:val="24"/>
          <w:lang w:eastAsia="zh-CN"/>
        </w:rPr>
        <w:t>采购人</w:t>
      </w:r>
      <w:r>
        <w:rPr>
          <w:rFonts w:hint="eastAsia" w:ascii="方正仿宋_GB2312" w:hAnsi="方正仿宋_GB2312" w:eastAsia="方正仿宋_GB2312" w:cs="方正仿宋_GB2312"/>
          <w:color w:val="000000"/>
          <w:sz w:val="24"/>
        </w:rPr>
        <w:t>管理制度和本合同条款等组织验收。</w:t>
      </w:r>
    </w:p>
    <w:p>
      <w:pPr>
        <w:spacing w:beforeLines="0" w:afterLines="0" w:line="360" w:lineRule="auto"/>
        <w:ind w:firstLine="482" w:firstLineChars="200"/>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lang w:val="en-US" w:eastAsia="zh-CN"/>
        </w:rPr>
        <w:t>6、</w:t>
      </w:r>
      <w:r>
        <w:rPr>
          <w:rFonts w:hint="eastAsia" w:ascii="方正仿宋_GB2312" w:hAnsi="方正仿宋_GB2312" w:eastAsia="方正仿宋_GB2312" w:cs="方正仿宋_GB2312"/>
          <w:b/>
          <w:bCs/>
          <w:color w:val="000000"/>
          <w:sz w:val="24"/>
        </w:rPr>
        <w:t>争议的解决</w:t>
      </w:r>
    </w:p>
    <w:p>
      <w:pPr>
        <w:spacing w:beforeLines="0" w:afterLines="0"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凡由合同引起的或与执行本合同有关的任何争议，各方应首先通过友好协商或调解解决。协商或调解不成，双方均可向</w:t>
      </w:r>
      <w:r>
        <w:rPr>
          <w:rFonts w:hint="eastAsia" w:ascii="方正仿宋_GB2312" w:hAnsi="方正仿宋_GB2312" w:eastAsia="方正仿宋_GB2312" w:cs="方正仿宋_GB2312"/>
          <w:color w:val="000000"/>
          <w:sz w:val="24"/>
          <w:lang w:val="en-US" w:eastAsia="zh-Hans"/>
        </w:rPr>
        <w:t>内江市东兴区</w:t>
      </w:r>
      <w:r>
        <w:rPr>
          <w:rFonts w:hint="eastAsia" w:ascii="方正仿宋_GB2312" w:hAnsi="方正仿宋_GB2312" w:eastAsia="方正仿宋_GB2312" w:cs="方正仿宋_GB2312"/>
          <w:color w:val="000000"/>
          <w:sz w:val="24"/>
        </w:rPr>
        <w:t>人民法院提起诉讼。</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方正仿宋_GB2312" w:hAnsi="方正仿宋_GB2312" w:eastAsia="方正仿宋_GB2312" w:cs="方正仿宋_GB2312"/>
          <w:color w:val="auto"/>
          <w:spacing w:val="0"/>
          <w:kern w:val="2"/>
          <w:sz w:val="24"/>
          <w:szCs w:val="24"/>
          <w:highlight w:val="none"/>
          <w:lang w:val="en-US" w:eastAsia="zh-CN" w:bidi="ar-SA"/>
        </w:rPr>
      </w:pPr>
      <w:r>
        <w:rPr>
          <w:rFonts w:hint="eastAsia" w:ascii="方正仿宋_GB2312" w:hAnsi="方正仿宋_GB2312" w:eastAsia="方正仿宋_GB2312" w:cs="方正仿宋_GB2312"/>
          <w:b/>
          <w:bCs/>
          <w:color w:val="000000"/>
          <w:sz w:val="24"/>
          <w:lang w:val="en-US" w:eastAsia="zh-CN"/>
        </w:rPr>
        <w:t>7</w:t>
      </w:r>
      <w:r>
        <w:rPr>
          <w:rFonts w:hint="eastAsia" w:ascii="方正仿宋_GB2312" w:hAnsi="方正仿宋_GB2312" w:eastAsia="方正仿宋_GB2312" w:cs="方正仿宋_GB2312"/>
          <w:color w:val="auto"/>
          <w:spacing w:val="0"/>
          <w:kern w:val="2"/>
          <w:sz w:val="24"/>
          <w:szCs w:val="24"/>
          <w:highlight w:val="none"/>
          <w:lang w:val="en-US" w:eastAsia="zh-CN" w:bidi="ar-SA"/>
        </w:rPr>
        <w:t>、其他未尽事宜以采购合同中约定为准。</w:t>
      </w:r>
    </w:p>
    <w:p>
      <w:pPr>
        <w:pStyle w:val="8"/>
        <w:keepNext w:val="0"/>
        <w:keepLines w:val="0"/>
        <w:pageBreakBefore w:val="0"/>
        <w:widowControl w:val="0"/>
        <w:kinsoku/>
        <w:wordWrap/>
        <w:overflowPunct/>
        <w:topLinePunct w:val="0"/>
        <w:autoSpaceDE/>
        <w:autoSpaceDN/>
        <w:bidi w:val="0"/>
        <w:adjustRightInd/>
        <w:snapToGrid/>
        <w:spacing w:beforeLines="0" w:after="0" w:afterLines="0" w:line="360" w:lineRule="auto"/>
        <w:ind w:left="0" w:leftChars="0" w:firstLine="482" w:firstLineChars="200"/>
        <w:textAlignment w:val="auto"/>
        <w:rPr>
          <w:rFonts w:hint="eastAsia" w:ascii="方正仿宋_GB2312" w:hAnsi="方正仿宋_GB2312" w:eastAsia="方正仿宋_GB2312" w:cs="方正仿宋_GB2312"/>
          <w:color w:val="auto"/>
          <w:spacing w:val="0"/>
          <w:kern w:val="2"/>
          <w:sz w:val="24"/>
          <w:szCs w:val="24"/>
          <w:highlight w:val="none"/>
          <w:lang w:val="en-US" w:eastAsia="zh-CN" w:bidi="ar-SA"/>
        </w:rPr>
        <w:sectPr>
          <w:pgSz w:w="11910" w:h="16840"/>
          <w:pgMar w:top="1760" w:right="1474" w:bottom="1180" w:left="1474" w:header="871" w:footer="1000" w:gutter="0"/>
          <w:cols w:space="720" w:num="1"/>
        </w:sectPr>
      </w:pPr>
      <w:r>
        <w:rPr>
          <w:rFonts w:hint="eastAsia" w:ascii="方正仿宋_GB2312" w:hAnsi="方正仿宋_GB2312" w:eastAsia="方正仿宋_GB2312" w:cs="方正仿宋_GB2312"/>
          <w:b/>
          <w:bCs/>
          <w:color w:val="auto"/>
          <w:spacing w:val="0"/>
          <w:kern w:val="2"/>
          <w:sz w:val="24"/>
          <w:szCs w:val="24"/>
          <w:highlight w:val="none"/>
          <w:lang w:val="en-US" w:eastAsia="zh-CN" w:bidi="ar-SA"/>
        </w:rPr>
        <w:t>注：以上带“★”项内容为本次采购项目的实质性要求，供应商须在响应文件中全部满足，若不满足或负偏离作无效响应文件处理。</w:t>
      </w:r>
    </w:p>
    <w:p>
      <w:pPr>
        <w:pStyle w:val="3"/>
        <w:numPr>
          <w:ilvl w:val="0"/>
          <w:numId w:val="0"/>
        </w:numPr>
        <w:spacing w:beforeLines="0" w:afterLines="0" w:line="360" w:lineRule="auto"/>
        <w:jc w:val="center"/>
        <w:rPr>
          <w:rFonts w:hint="eastAsia" w:ascii="方正仿宋_GB2312" w:hAnsi="方正仿宋_GB2312" w:eastAsia="方正仿宋_GB2312" w:cs="方正仿宋_GB2312"/>
          <w:sz w:val="28"/>
          <w:szCs w:val="28"/>
        </w:rPr>
      </w:pPr>
      <w:bookmarkStart w:id="93" w:name="_Toc546"/>
      <w:bookmarkStart w:id="94" w:name="_Toc18089"/>
      <w:bookmarkStart w:id="95" w:name="_Toc8006_WPSOffice_Level1"/>
      <w:bookmarkStart w:id="96" w:name="_Toc23207"/>
      <w:bookmarkStart w:id="97" w:name="_Toc13804_WPSOffice_Level1"/>
      <w:bookmarkStart w:id="98" w:name="_Toc4436_WPSOffice_Level1"/>
      <w:bookmarkStart w:id="99" w:name="_Toc3901_WPSOffice_Level1"/>
      <w:r>
        <w:rPr>
          <w:rFonts w:hint="eastAsia" w:ascii="方正仿宋_GB2312" w:hAnsi="方正仿宋_GB2312" w:eastAsia="方正仿宋_GB2312" w:cs="方正仿宋_GB2312"/>
          <w:b/>
          <w:bCs/>
          <w:kern w:val="2"/>
          <w:sz w:val="28"/>
          <w:szCs w:val="28"/>
          <w:lang w:val="en-US" w:eastAsia="zh-CN" w:bidi="ar-SA"/>
        </w:rPr>
        <w:t>第五部分</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评分标准</w:t>
      </w:r>
      <w:bookmarkEnd w:id="93"/>
    </w:p>
    <w:p>
      <w:pPr>
        <w:pStyle w:val="3"/>
        <w:numPr>
          <w:ilvl w:val="-1"/>
          <w:numId w:val="0"/>
        </w:numPr>
        <w:spacing w:beforeLines="0" w:afterLines="0" w:line="360" w:lineRule="auto"/>
        <w:jc w:val="center"/>
        <w:rPr>
          <w:rFonts w:hint="eastAsia" w:ascii="方正仿宋_GB2312" w:hAnsi="方正仿宋_GB2312" w:eastAsia="方正仿宋_GB2312" w:cs="方正仿宋_GB2312"/>
          <w:sz w:val="28"/>
          <w:szCs w:val="28"/>
        </w:rPr>
      </w:pPr>
    </w:p>
    <w:p>
      <w:pPr>
        <w:pageBreakBefore w:val="0"/>
        <w:kinsoku/>
        <w:wordWrap/>
        <w:overflowPunct/>
        <w:topLinePunct w:val="0"/>
        <w:bidi w:val="0"/>
        <w:spacing w:beforeLines="0" w:afterLines="0" w:line="360" w:lineRule="auto"/>
        <w:ind w:left="0" w:leftChars="0" w:right="0" w:rightChars="0"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1、</w:t>
      </w:r>
      <w:r>
        <w:rPr>
          <w:rFonts w:hint="eastAsia" w:ascii="方正仿宋_GB2312" w:hAnsi="方正仿宋_GB2312" w:eastAsia="方正仿宋_GB2312" w:cs="方正仿宋_GB2312"/>
          <w:color w:val="000000"/>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ageBreakBefore w:val="0"/>
        <w:kinsoku/>
        <w:wordWrap/>
        <w:overflowPunct/>
        <w:topLinePunct w:val="0"/>
        <w:bidi w:val="0"/>
        <w:spacing w:beforeLines="0" w:afterLines="0" w:line="360" w:lineRule="auto"/>
        <w:ind w:left="0" w:leftChars="0" w:right="0" w:rightChars="0"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2、</w:t>
      </w:r>
      <w:r>
        <w:rPr>
          <w:rFonts w:hint="eastAsia" w:ascii="方正仿宋_GB2312" w:hAnsi="方正仿宋_GB2312" w:eastAsia="方正仿宋_GB2312" w:cs="方正仿宋_GB2312"/>
          <w:color w:val="000000"/>
          <w:sz w:val="24"/>
          <w:szCs w:val="24"/>
        </w:rPr>
        <w:t xml:space="preserve"> 谈判小组复核。供应商最后报价结束后，谈判小组应当进行评审复核，对拟推荐为成交候选供应商的、报价最低的、供应商资格审查未通过的、供应商响应文件作无效处理的重点复核。</w:t>
      </w:r>
    </w:p>
    <w:p>
      <w:pPr>
        <w:pageBreakBefore w:val="0"/>
        <w:kinsoku/>
        <w:wordWrap/>
        <w:overflowPunct/>
        <w:topLinePunct w:val="0"/>
        <w:bidi w:val="0"/>
        <w:spacing w:beforeLines="0" w:afterLines="0" w:line="360" w:lineRule="auto"/>
        <w:ind w:left="0" w:leftChars="0" w:right="0" w:rightChars="0"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3、</w:t>
      </w:r>
      <w:r>
        <w:rPr>
          <w:rFonts w:hint="eastAsia" w:ascii="方正仿宋_GB2312" w:hAnsi="方正仿宋_GB2312" w:eastAsia="方正仿宋_GB2312" w:cs="方正仿宋_GB2312"/>
          <w:color w:val="000000"/>
          <w:sz w:val="24"/>
          <w:szCs w:val="24"/>
        </w:rPr>
        <w:t>推荐成交候选供应商。供应商报价相同的，以不发达地区和少数民族地区供应商优先成交候选。以上条件都同时具有的，成交候选供应商并列，由采购人自主采取公平择优的方式选择成交供应商。</w:t>
      </w:r>
    </w:p>
    <w:p>
      <w:pPr>
        <w:pStyle w:val="7"/>
        <w:spacing w:beforeLines="0" w:after="0" w:afterLines="0" w:line="360" w:lineRule="auto"/>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注：评分的取值按四舍五入法，保留小数点后两位。</w:t>
      </w:r>
    </w:p>
    <w:p>
      <w:pPr>
        <w:spacing w:beforeLines="0" w:afterLines="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pPr>
        <w:pStyle w:val="3"/>
        <w:numPr>
          <w:ilvl w:val="0"/>
          <w:numId w:val="0"/>
        </w:numPr>
        <w:spacing w:beforeLines="0" w:afterLines="0" w:line="360" w:lineRule="auto"/>
        <w:ind w:firstLine="0" w:firstLineChars="0"/>
        <w:jc w:val="center"/>
        <w:rPr>
          <w:rFonts w:hint="eastAsia" w:ascii="方正仿宋_GB2312" w:hAnsi="方正仿宋_GB2312" w:eastAsia="方正仿宋_GB2312" w:cs="方正仿宋_GB2312"/>
          <w:sz w:val="28"/>
          <w:szCs w:val="28"/>
        </w:rPr>
      </w:pPr>
      <w:bookmarkStart w:id="100" w:name="_Toc11996"/>
      <w:r>
        <w:rPr>
          <w:rFonts w:hint="eastAsia" w:ascii="方正仿宋_GB2312" w:hAnsi="方正仿宋_GB2312" w:eastAsia="方正仿宋_GB2312" w:cs="方正仿宋_GB2312"/>
          <w:sz w:val="28"/>
          <w:szCs w:val="28"/>
          <w:lang w:val="en-US" w:eastAsia="zh-CN"/>
        </w:rPr>
        <w:t xml:space="preserve">第六部分 </w:t>
      </w:r>
      <w:r>
        <w:rPr>
          <w:rFonts w:hint="eastAsia" w:ascii="方正仿宋_GB2312" w:hAnsi="方正仿宋_GB2312" w:eastAsia="方正仿宋_GB2312" w:cs="方正仿宋_GB2312"/>
          <w:sz w:val="28"/>
          <w:szCs w:val="28"/>
        </w:rPr>
        <w:t>合同主要条款</w:t>
      </w:r>
      <w:bookmarkEnd w:id="94"/>
      <w:bookmarkEnd w:id="95"/>
      <w:bookmarkEnd w:id="96"/>
      <w:bookmarkEnd w:id="97"/>
      <w:bookmarkEnd w:id="98"/>
      <w:r>
        <w:rPr>
          <w:rFonts w:hint="eastAsia" w:ascii="方正仿宋_GB2312" w:hAnsi="方正仿宋_GB2312" w:eastAsia="方正仿宋_GB2312" w:cs="方正仿宋_GB2312"/>
          <w:sz w:val="28"/>
          <w:szCs w:val="28"/>
        </w:rPr>
        <w:t>（参考）</w:t>
      </w:r>
      <w:bookmarkEnd w:id="99"/>
      <w:bookmarkEnd w:id="100"/>
    </w:p>
    <w:p>
      <w:pPr>
        <w:snapToGrid w:val="0"/>
        <w:spacing w:beforeLines="0" w:afterLines="0" w:line="360" w:lineRule="auto"/>
        <w:jc w:val="center"/>
        <w:outlineLvl w:val="1"/>
        <w:rPr>
          <w:rFonts w:hint="eastAsia" w:ascii="方正仿宋_GB2312" w:hAnsi="方正仿宋_GB2312" w:eastAsia="方正仿宋_GB2312" w:cs="方正仿宋_GB2312"/>
          <w:sz w:val="24"/>
        </w:rPr>
      </w:pPr>
      <w:bookmarkStart w:id="101" w:name="_Toc27768_WPSOffice_Level2"/>
      <w:bookmarkStart w:id="102" w:name="_Toc15614_WPSOffice_Level2"/>
      <w:bookmarkStart w:id="103" w:name="_Toc9173"/>
      <w:bookmarkStart w:id="104" w:name="_Toc19065_WPSOffice_Level2"/>
      <w:bookmarkStart w:id="105" w:name="_Toc9794_WPSOffice_Level1"/>
      <w:bookmarkStart w:id="106" w:name="_Toc1899"/>
      <w:bookmarkStart w:id="107" w:name="_Toc3696"/>
      <w:bookmarkStart w:id="108" w:name="_Toc22935_WPSOffice_Level1"/>
      <w:bookmarkStart w:id="109" w:name="_Toc4363_WPSOffice_Level1"/>
      <w:bookmarkStart w:id="110" w:name="_Toc20869_WPSOffice_Level1"/>
      <w:bookmarkStart w:id="111" w:name="_Toc19274_WPSOffice_Level1"/>
      <w:bookmarkStart w:id="112" w:name="_Toc16317_WPSOffice_Level1"/>
      <w:bookmarkStart w:id="113" w:name="_Toc17053_WPSOffice_Level1"/>
      <w:bookmarkStart w:id="114" w:name="_Toc10348_WPSOffice_Level1"/>
      <w:bookmarkStart w:id="115" w:name="_Toc28410_WPSOffice_Level1"/>
      <w:bookmarkStart w:id="116" w:name="_Toc6834"/>
      <w:bookmarkStart w:id="117" w:name="_Toc23165"/>
    </w:p>
    <w:p>
      <w:pPr>
        <w:snapToGrid w:val="0"/>
        <w:spacing w:beforeLines="0" w:afterLines="0" w:line="360" w:lineRule="auto"/>
        <w:jc w:val="center"/>
        <w:outlineLvl w:val="1"/>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（特别提醒：采购合同的签订不得偏离</w:t>
      </w:r>
      <w:r>
        <w:rPr>
          <w:rFonts w:hint="eastAsia" w:ascii="方正仿宋_GB2312" w:hAnsi="方正仿宋_GB2312" w:eastAsia="方正仿宋_GB2312" w:cs="方正仿宋_GB2312"/>
          <w:sz w:val="24"/>
          <w:lang w:eastAsia="zh-CN"/>
        </w:rPr>
        <w:t>谈判</w:t>
      </w:r>
      <w:r>
        <w:rPr>
          <w:rFonts w:hint="eastAsia" w:ascii="方正仿宋_GB2312" w:hAnsi="方正仿宋_GB2312" w:eastAsia="方正仿宋_GB2312" w:cs="方正仿宋_GB2312"/>
          <w:sz w:val="24"/>
        </w:rPr>
        <w:t>文件要约及响应文件承诺的实质性内容）</w:t>
      </w:r>
      <w:bookmarkEnd w:id="101"/>
      <w:bookmarkEnd w:id="102"/>
      <w:bookmarkEnd w:id="103"/>
      <w:bookmarkEnd w:id="104"/>
      <w:bookmarkEnd w:id="105"/>
      <w:bookmarkEnd w:id="106"/>
      <w:bookmarkEnd w:id="107"/>
      <w:bookmarkEnd w:id="108"/>
      <w:bookmarkEnd w:id="109"/>
      <w:bookmarkEnd w:id="110"/>
    </w:p>
    <w:p>
      <w:pPr>
        <w:spacing w:beforeLines="0" w:afterLines="0"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本合同仅供参考，主要内容可根据实际情况自行拟定，但采购文件要约及响应文件承诺的实质性内容不得有任何负偏离。</w:t>
      </w: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合同编号：XXXX。</w:t>
      </w: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签订地点：XXXX。</w:t>
      </w: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签订时间：XXXX 年 XX 月 XX 日。</w:t>
      </w: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采购人（甲方）：</w:t>
      </w:r>
    </w:p>
    <w:p>
      <w:pPr>
        <w:snapToGrid w:val="0"/>
        <w:spacing w:beforeLines="0" w:afterLines="0" w:line="360" w:lineRule="auto"/>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供应商（乙方）：</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根据《中华人民共和国政府采购法》、《中华人民共和国民法典》以及XXX采购项目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第一条项目基本情况</w:t>
      </w: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第二条合同期限</w:t>
      </w: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第三条服务内容与质量标准</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1、XXXX；</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2、XXXX；</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3、XXXX．</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w:t>
      </w:r>
    </w:p>
    <w:p>
      <w:pPr>
        <w:snapToGrid w:val="0"/>
        <w:spacing w:beforeLines="0" w:afterLines="0" w:line="360" w:lineRule="auto"/>
        <w:ind w:firstLine="482" w:firstLineChars="200"/>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第四条服务费用及支付方式</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(一)本项目服务费用由以下组成：</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1、XX 万元；</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2、XX 万元；</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3、XX 万元。</w:t>
      </w:r>
    </w:p>
    <w:p>
      <w:pPr>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(二)服务费支付方式：</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第五条知识产权</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乙方应保证所提供的服务或其任何一部分均不会侵犯任何第三方的专利权、商标权或著作权。</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第六条无产权瑕疵条款</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乙方保证所提供的服务的所有权完全属于乙方且无任何抵押、查封等产权瑕疵。如有产权瑕疵的，视为乙方违约。乙方应负担由此而产生的一切损失。</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第七条履约保证金</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无。</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第八条甲方的权利和义务</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2、甲方负责检查监督乙方对于该项目管理工作的实施及制度的执行情况。</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4、根据本合同规定，甲方按时向乙方支付应付服务费用。</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 xml:space="preserve">5、国家法律、法规所规定由甲方承担的其它责任。  </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第九条乙方的权利和义务</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1、对本合同规定的委托服务范围内的项目享有管理权及服务义务。</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2、根据本合同的规定向甲方收取相关服务费用，并有权在本项目管理范围内管理及合理使用。</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3、及时向甲方通告本项目服务范围内有关服务的重大事项，及时配合处理投诉。</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4、接受项目行业管理部门及政府有关部门的指导，接受甲方的监督。</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5、国家法律、法规所规定由乙方承担的其它责任。</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第十条违约责任</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1、甲乙双方必须遵守本合同并执行合同中的各项规定，保证本合同的正常履行。</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beforeLines="0" w:afterLines="0" w:line="360" w:lineRule="auto"/>
        <w:ind w:firstLine="482" w:firstLineChars="200"/>
        <w:jc w:val="left"/>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第十一条不可抗力事件处理</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1、在合同有效期内，任何一方因不可抗力事件导致不能履行合同，则合同履行期可延长，其延长期与不可抗力影响期相同。</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2、不可抗力事件发生后，应立即通知对方，并寄送有关权威机构出具的证明。</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3、不可抗力事件延续 XX 天以上，双方应通过友好协商，确定是否继续履行合同。</w:t>
      </w:r>
    </w:p>
    <w:p>
      <w:pPr>
        <w:snapToGrid w:val="0"/>
        <w:spacing w:beforeLines="0" w:afterLines="0" w:line="360" w:lineRule="auto"/>
        <w:ind w:firstLine="482" w:firstLineChars="200"/>
        <w:jc w:val="left"/>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第十二条解决合同纠纷的方式</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1、在执行本合同中发生的或与本合同有关的争端，双方应通过友好协商解决，经协商在 XX 天内不能达成协议时，应提交仲裁委员会仲裁。</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2、仲裁裁决应为最终决定，并对双方具有约束力。</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3、除另有裁决外，仲裁费应由败诉方负担。</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4、在仲裁期间，除正在进行仲裁部分外，合同其他部分继续执行。</w:t>
      </w:r>
    </w:p>
    <w:p>
      <w:pPr>
        <w:snapToGrid w:val="0"/>
        <w:spacing w:beforeLines="0" w:afterLines="0" w:line="360" w:lineRule="auto"/>
        <w:ind w:firstLine="482" w:firstLineChars="200"/>
        <w:jc w:val="left"/>
        <w:textAlignment w:val="baseline"/>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第十三条合同生效及其他</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1、合同经双方法定代表人/单位负责人或授权委托代理人签字并加盖单位公章后生效。</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2、合同执行中涉及采购资金和采购内容修改或补充的，须经政府采购监管部门审批，须签书面补充协议报政府采购监督管理部门备案，方可作为主合同不可分割的一部分。</w:t>
      </w:r>
    </w:p>
    <w:p>
      <w:pPr>
        <w:snapToGrid w:val="0"/>
        <w:spacing w:beforeLines="0" w:afterLines="0" w:line="360" w:lineRule="auto"/>
        <w:ind w:firstLine="480" w:firstLineChars="200"/>
        <w:jc w:val="left"/>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3、本合同一式 XX 份，自双方签章之日起起效。甲方 XX 份，乙方 XX 份，采购人</w:t>
      </w:r>
      <w:r>
        <w:rPr>
          <w:rStyle w:val="42"/>
          <w:rFonts w:hint="eastAsia" w:ascii="方正仿宋_GB2312" w:hAnsi="方正仿宋_GB2312" w:eastAsia="方正仿宋_GB2312" w:cs="方正仿宋_GB2312"/>
          <w:w w:val="97"/>
          <w:sz w:val="24"/>
        </w:rPr>
        <w:t>XX 份，</w:t>
      </w:r>
      <w:r>
        <w:rPr>
          <w:rStyle w:val="42"/>
          <w:rFonts w:hint="eastAsia" w:ascii="方正仿宋_GB2312" w:hAnsi="方正仿宋_GB2312" w:eastAsia="方正仿宋_GB2312" w:cs="方正仿宋_GB2312"/>
          <w:spacing w:val="-13"/>
          <w:sz w:val="24"/>
        </w:rPr>
        <w:t xml:space="preserve">同级财政部门备案 </w:t>
      </w:r>
      <w:r>
        <w:rPr>
          <w:rStyle w:val="42"/>
          <w:rFonts w:hint="eastAsia" w:ascii="方正仿宋_GB2312" w:hAnsi="方正仿宋_GB2312" w:eastAsia="方正仿宋_GB2312" w:cs="方正仿宋_GB2312"/>
          <w:sz w:val="24"/>
        </w:rPr>
        <w:t>XX</w:t>
      </w:r>
      <w:r>
        <w:rPr>
          <w:rStyle w:val="42"/>
          <w:rFonts w:hint="eastAsia" w:ascii="方正仿宋_GB2312" w:hAnsi="方正仿宋_GB2312" w:eastAsia="方正仿宋_GB2312" w:cs="方正仿宋_GB2312"/>
          <w:spacing w:val="-8"/>
          <w:sz w:val="24"/>
        </w:rPr>
        <w:t xml:space="preserve"> 份，</w:t>
      </w:r>
      <w:r>
        <w:rPr>
          <w:rStyle w:val="42"/>
          <w:rFonts w:hint="eastAsia" w:ascii="方正仿宋_GB2312" w:hAnsi="方正仿宋_GB2312" w:eastAsia="方正仿宋_GB2312" w:cs="方正仿宋_GB2312"/>
          <w:w w:val="97"/>
          <w:sz w:val="24"/>
        </w:rPr>
        <w:t>具有同等法律效力。</w:t>
      </w:r>
    </w:p>
    <w:p>
      <w:pPr>
        <w:pStyle w:val="62"/>
        <w:snapToGrid w:val="0"/>
        <w:spacing w:beforeLines="0" w:afterLines="0" w:line="360" w:lineRule="auto"/>
        <w:ind w:firstLine="482" w:firstLineChars="200"/>
        <w:jc w:val="left"/>
        <w:rPr>
          <w:rStyle w:val="42"/>
          <w:rFonts w:hint="eastAsia" w:ascii="方正仿宋_GB2312" w:hAnsi="方正仿宋_GB2312" w:eastAsia="方正仿宋_GB2312" w:cs="方正仿宋_GB2312"/>
          <w:b/>
          <w:bCs/>
          <w:sz w:val="24"/>
        </w:rPr>
      </w:pPr>
      <w:r>
        <w:rPr>
          <w:rStyle w:val="42"/>
          <w:rFonts w:hint="eastAsia" w:ascii="方正仿宋_GB2312" w:hAnsi="方正仿宋_GB2312" w:eastAsia="方正仿宋_GB2312" w:cs="方正仿宋_GB2312"/>
          <w:b/>
          <w:bCs/>
          <w:sz w:val="24"/>
        </w:rPr>
        <w:t>第十四条附件</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1、项目谈判采购文件</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2、项目修改澄清文件</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3、项目响应文件</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4、成交通知书</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5、其他</w:t>
      </w:r>
    </w:p>
    <w:p>
      <w:pPr>
        <w:pStyle w:val="62"/>
        <w:snapToGrid w:val="0"/>
        <w:spacing w:beforeLines="0" w:afterLines="0" w:line="360" w:lineRule="auto"/>
        <w:ind w:firstLine="480" w:firstLineChars="200"/>
        <w:jc w:val="left"/>
        <w:rPr>
          <w:rStyle w:val="42"/>
          <w:rFonts w:hint="eastAsia" w:ascii="方正仿宋_GB2312" w:hAnsi="方正仿宋_GB2312" w:eastAsia="方正仿宋_GB2312" w:cs="方正仿宋_GB2312"/>
          <w:sz w:val="24"/>
        </w:rPr>
      </w:pP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甲方：（盖章）                               乙方：（盖章）</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法定代表人（授权代表）：                     法定代表人（授权代表）：</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地    址：                                  地    址：</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开户银行：                                  开户银行：</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账号：                                      账号：</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电    话：                                  电    话：</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传    真：                                  传    真：</w:t>
      </w:r>
    </w:p>
    <w:p>
      <w:pPr>
        <w:tabs>
          <w:tab w:val="left" w:pos="7665"/>
        </w:tabs>
        <w:snapToGrid w:val="0"/>
        <w:spacing w:beforeLines="0" w:afterLines="0" w:line="360" w:lineRule="auto"/>
        <w:ind w:firstLine="480" w:firstLineChars="200"/>
        <w:textAlignment w:val="baseline"/>
        <w:rPr>
          <w:rStyle w:val="42"/>
          <w:rFonts w:hint="eastAsia" w:ascii="方正仿宋_GB2312" w:hAnsi="方正仿宋_GB2312" w:eastAsia="方正仿宋_GB2312" w:cs="方正仿宋_GB2312"/>
          <w:sz w:val="24"/>
        </w:rPr>
      </w:pPr>
      <w:r>
        <w:rPr>
          <w:rStyle w:val="42"/>
          <w:rFonts w:hint="eastAsia" w:ascii="方正仿宋_GB2312" w:hAnsi="方正仿宋_GB2312" w:eastAsia="方正仿宋_GB2312" w:cs="方正仿宋_GB2312"/>
          <w:sz w:val="24"/>
        </w:rPr>
        <w:t xml:space="preserve">签约日期：XX 年 XX 月 XX 日                 签约日期：XX 年 XX 月 XX 日 </w:t>
      </w:r>
    </w:p>
    <w:p>
      <w:pPr>
        <w:pStyle w:val="7"/>
        <w:spacing w:beforeLines="0" w:after="0" w:afterLines="0" w:line="360" w:lineRule="auto"/>
        <w:rPr>
          <w:rStyle w:val="42"/>
          <w:rFonts w:hint="eastAsia" w:ascii="方正仿宋_GB2312" w:hAnsi="方正仿宋_GB2312" w:eastAsia="方正仿宋_GB2312" w:cs="方正仿宋_GB2312"/>
          <w:sz w:val="24"/>
        </w:rPr>
      </w:pPr>
    </w:p>
    <w:p>
      <w:pPr>
        <w:pStyle w:val="8"/>
        <w:spacing w:beforeLines="0" w:after="0" w:afterLines="0" w:line="360" w:lineRule="auto"/>
        <w:rPr>
          <w:rStyle w:val="42"/>
          <w:rFonts w:hint="eastAsia" w:ascii="方正仿宋_GB2312" w:hAnsi="方正仿宋_GB2312" w:eastAsia="方正仿宋_GB2312" w:cs="方正仿宋_GB2312"/>
          <w:sz w:val="24"/>
        </w:rPr>
      </w:pPr>
    </w:p>
    <w:p>
      <w:pPr>
        <w:pStyle w:val="35"/>
        <w:spacing w:beforeLines="0" w:afterLines="0" w:line="360" w:lineRule="auto"/>
        <w:rPr>
          <w:rStyle w:val="42"/>
          <w:rFonts w:hint="eastAsia" w:ascii="方正仿宋_GB2312" w:hAnsi="方正仿宋_GB2312" w:eastAsia="方正仿宋_GB2312" w:cs="方正仿宋_GB2312"/>
          <w:sz w:val="24"/>
        </w:rPr>
      </w:pPr>
    </w:p>
    <w:p>
      <w:pPr>
        <w:pStyle w:val="35"/>
        <w:spacing w:beforeLines="0" w:afterLines="0" w:line="360" w:lineRule="auto"/>
        <w:rPr>
          <w:rStyle w:val="42"/>
          <w:rFonts w:hint="eastAsia" w:ascii="方正仿宋_GB2312" w:hAnsi="方正仿宋_GB2312" w:eastAsia="方正仿宋_GB2312" w:cs="方正仿宋_GB2312"/>
          <w:sz w:val="24"/>
        </w:rPr>
      </w:pPr>
    </w:p>
    <w:p>
      <w:pPr>
        <w:rPr>
          <w:rFonts w:hint="eastAsia" w:ascii="方正仿宋_GB2312" w:hAnsi="方正仿宋_GB2312" w:eastAsia="方正仿宋_GB2312" w:cs="方正仿宋_GB2312"/>
          <w:b/>
          <w:bCs/>
          <w:sz w:val="24"/>
          <w:szCs w:val="24"/>
          <w:lang w:val="en-US" w:eastAsia="zh-CN"/>
        </w:rPr>
      </w:pPr>
      <w:bookmarkStart w:id="118" w:name="_Toc30905"/>
      <w:r>
        <w:rPr>
          <w:rFonts w:hint="eastAsia" w:ascii="方正仿宋_GB2312" w:hAnsi="方正仿宋_GB2312" w:eastAsia="方正仿宋_GB2312" w:cs="方正仿宋_GB2312"/>
          <w:b/>
          <w:bCs/>
          <w:sz w:val="24"/>
          <w:szCs w:val="24"/>
          <w:lang w:val="en-US" w:eastAsia="zh-CN"/>
        </w:rPr>
        <w:br w:type="page"/>
      </w:r>
    </w:p>
    <w:p>
      <w:pPr>
        <w:spacing w:beforeLines="0" w:afterLines="0" w:line="360" w:lineRule="auto"/>
        <w:ind w:firstLine="3935" w:firstLineChars="1400"/>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 xml:space="preserve">第七部分  </w:t>
      </w:r>
      <w:r>
        <w:rPr>
          <w:rFonts w:hint="eastAsia" w:ascii="方正仿宋_GB2312" w:hAnsi="方正仿宋_GB2312" w:eastAsia="方正仿宋_GB2312" w:cs="方正仿宋_GB2312"/>
          <w:b/>
          <w:bCs/>
          <w:sz w:val="28"/>
          <w:szCs w:val="28"/>
        </w:rPr>
        <w:t>附件</w:t>
      </w:r>
      <w:bookmarkEnd w:id="111"/>
      <w:bookmarkEnd w:id="118"/>
    </w:p>
    <w:p>
      <w:pPr>
        <w:spacing w:beforeLines="0" w:afterLines="0" w:line="360" w:lineRule="auto"/>
        <w:outlineLvl w:val="1"/>
        <w:rPr>
          <w:rFonts w:hint="eastAsia" w:ascii="方正仿宋_GB2312" w:hAnsi="方正仿宋_GB2312" w:eastAsia="方正仿宋_GB2312" w:cs="方正仿宋_GB2312"/>
          <w:b/>
          <w:bCs/>
          <w:sz w:val="24"/>
          <w:szCs w:val="24"/>
        </w:rPr>
      </w:pPr>
      <w:bookmarkStart w:id="119" w:name="_Toc11853"/>
      <w:bookmarkStart w:id="120" w:name="_Toc4097_WPSOffice_Level1"/>
      <w:r>
        <w:rPr>
          <w:rFonts w:hint="eastAsia" w:ascii="方正仿宋_GB2312" w:hAnsi="方正仿宋_GB2312" w:eastAsia="方正仿宋_GB2312" w:cs="方正仿宋_GB2312"/>
          <w:b/>
          <w:bCs/>
          <w:sz w:val="24"/>
          <w:szCs w:val="24"/>
        </w:rPr>
        <w:t>附件1 供应商报名登记表</w:t>
      </w:r>
      <w:bookmarkEnd w:id="112"/>
      <w:bookmarkEnd w:id="113"/>
      <w:bookmarkEnd w:id="114"/>
      <w:bookmarkEnd w:id="115"/>
      <w:bookmarkEnd w:id="116"/>
      <w:bookmarkEnd w:id="117"/>
      <w:bookmarkEnd w:id="119"/>
      <w:bookmarkEnd w:id="120"/>
    </w:p>
    <w:p>
      <w:pPr>
        <w:spacing w:beforeLines="0" w:afterLines="0" w:line="360" w:lineRule="auto"/>
        <w:jc w:val="center"/>
        <w:rPr>
          <w:rFonts w:hint="eastAsia" w:ascii="方正仿宋_GB2312" w:hAnsi="方正仿宋_GB2312" w:eastAsia="方正仿宋_GB2312" w:cs="方正仿宋_GB2312"/>
          <w:b/>
          <w:bCs/>
          <w:sz w:val="24"/>
          <w:szCs w:val="24"/>
        </w:rPr>
      </w:pPr>
      <w:bookmarkStart w:id="121" w:name="_Toc14423_WPSOffice_Level2"/>
      <w:r>
        <w:rPr>
          <w:rFonts w:hint="eastAsia" w:ascii="方正仿宋_GB2312" w:hAnsi="方正仿宋_GB2312" w:eastAsia="方正仿宋_GB2312" w:cs="方正仿宋_GB2312"/>
          <w:b/>
          <w:bCs/>
          <w:sz w:val="24"/>
          <w:szCs w:val="24"/>
        </w:rPr>
        <w:t>供应商报名登记表</w:t>
      </w:r>
      <w:bookmarkEnd w:id="121"/>
    </w:p>
    <w:tbl>
      <w:tblPr>
        <w:tblStyle w:val="26"/>
        <w:tblW w:w="10557" w:type="dxa"/>
        <w:jc w:val="center"/>
        <w:tblLayout w:type="fixed"/>
        <w:tblCellMar>
          <w:top w:w="0" w:type="dxa"/>
          <w:left w:w="108" w:type="dxa"/>
          <w:bottom w:w="0" w:type="dxa"/>
          <w:right w:w="108" w:type="dxa"/>
        </w:tblCellMar>
      </w:tblPr>
      <w:tblGrid>
        <w:gridCol w:w="2848"/>
        <w:gridCol w:w="2445"/>
        <w:gridCol w:w="2511"/>
        <w:gridCol w:w="2753"/>
      </w:tblGrid>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采购项目名称</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lang w:val="en-US" w:eastAsia="zh-CN"/>
              </w:rPr>
            </w:pPr>
            <w:r>
              <w:rPr>
                <w:rFonts w:hint="eastAsia" w:ascii="仿宋" w:hAnsi="仿宋" w:eastAsia="仿宋" w:cs="仿宋"/>
                <w:spacing w:val="6"/>
                <w:sz w:val="24"/>
                <w:lang w:val="en-US" w:eastAsia="zh-CN"/>
              </w:rPr>
              <w:t>2024年锅炉维保服务采购项目</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采购类型</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z w:val="24"/>
                <w:u w:val="none"/>
                <w:lang w:eastAsia="zh-CN"/>
              </w:rPr>
            </w:pPr>
            <w:r>
              <w:rPr>
                <w:rFonts w:hint="eastAsia" w:ascii="仿宋" w:hAnsi="仿宋" w:eastAsia="仿宋" w:cs="仿宋"/>
                <w:b/>
                <w:spacing w:val="-10"/>
                <w:sz w:val="24"/>
                <w:u w:val="none"/>
                <w:lang w:val="en-US" w:eastAsia="zh-CN"/>
              </w:rPr>
              <w:t>竞争性</w:t>
            </w:r>
            <w:r>
              <w:rPr>
                <w:rFonts w:hint="eastAsia" w:ascii="仿宋" w:hAnsi="仿宋" w:eastAsia="仿宋" w:cs="仿宋"/>
                <w:b/>
                <w:spacing w:val="-10"/>
                <w:sz w:val="24"/>
                <w:u w:val="none"/>
                <w:lang w:eastAsia="zh-CN"/>
              </w:rPr>
              <w:t>谈判</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采购人</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r>
              <w:rPr>
                <w:rFonts w:hint="eastAsia" w:ascii="仿宋" w:hAnsi="仿宋" w:eastAsia="仿宋" w:cs="仿宋"/>
                <w:sz w:val="24"/>
                <w:u w:val="none"/>
              </w:rPr>
              <w:t>内江市第二人民医院</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供应商报名起止时间</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r>
              <w:rPr>
                <w:rFonts w:hint="eastAsia" w:ascii="仿宋" w:hAnsi="仿宋" w:eastAsia="仿宋" w:cs="仿宋"/>
                <w:sz w:val="24"/>
                <w:u w:val="none"/>
              </w:rPr>
              <w:t>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月</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日至202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月</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日（每日上午</w:t>
            </w:r>
            <w:r>
              <w:rPr>
                <w:rFonts w:hint="eastAsia" w:ascii="仿宋" w:hAnsi="仿宋" w:eastAsia="仿宋" w:cs="仿宋"/>
                <w:sz w:val="24"/>
                <w:u w:val="none"/>
                <w:lang w:val="en-US" w:eastAsia="zh-CN"/>
              </w:rPr>
              <w:t>9</w:t>
            </w:r>
            <w:r>
              <w:rPr>
                <w:rFonts w:hint="eastAsia" w:ascii="仿宋" w:hAnsi="仿宋" w:eastAsia="仿宋" w:cs="仿宋"/>
                <w:sz w:val="24"/>
                <w:u w:val="none"/>
              </w:rPr>
              <w:t>:</w:t>
            </w:r>
            <w:r>
              <w:rPr>
                <w:rFonts w:hint="eastAsia" w:ascii="仿宋" w:hAnsi="仿宋" w:eastAsia="仿宋" w:cs="仿宋"/>
                <w:sz w:val="24"/>
                <w:u w:val="none"/>
                <w:lang w:val="en-US" w:eastAsia="zh-CN"/>
              </w:rPr>
              <w:t>30</w:t>
            </w:r>
            <w:r>
              <w:rPr>
                <w:rFonts w:hint="eastAsia" w:ascii="仿宋" w:hAnsi="仿宋" w:eastAsia="仿宋" w:cs="仿宋"/>
                <w:sz w:val="24"/>
                <w:u w:val="none"/>
              </w:rPr>
              <w:t>分至12：00分，下午14：30分至17：</w:t>
            </w:r>
            <w:r>
              <w:rPr>
                <w:rFonts w:hint="eastAsia" w:ascii="仿宋" w:hAnsi="仿宋" w:eastAsia="仿宋" w:cs="仿宋"/>
                <w:sz w:val="24"/>
                <w:u w:val="none"/>
                <w:lang w:val="en-US" w:eastAsia="zh-CN"/>
              </w:rPr>
              <w:t>3</w:t>
            </w:r>
            <w:r>
              <w:rPr>
                <w:rFonts w:hint="eastAsia" w:ascii="仿宋" w:hAnsi="仿宋" w:eastAsia="仿宋" w:cs="仿宋"/>
                <w:sz w:val="24"/>
                <w:u w:val="none"/>
              </w:rPr>
              <w:t>0分）</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保证金截止时间</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r>
              <w:rPr>
                <w:rFonts w:hint="eastAsia" w:ascii="仿宋" w:hAnsi="仿宋" w:eastAsia="仿宋" w:cs="仿宋"/>
                <w:b/>
                <w:sz w:val="24"/>
                <w:u w:val="none"/>
              </w:rPr>
              <w:t>/</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lang w:eastAsia="zh-CN"/>
              </w:rPr>
              <w:t>谈判</w:t>
            </w:r>
            <w:r>
              <w:rPr>
                <w:rFonts w:hint="eastAsia" w:ascii="仿宋" w:hAnsi="仿宋" w:eastAsia="仿宋" w:cs="仿宋"/>
                <w:b/>
                <w:spacing w:val="-10"/>
                <w:sz w:val="24"/>
                <w:u w:val="none"/>
              </w:rPr>
              <w:t>响应文件递交截止时间</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pacing w:beforeLines="0" w:after="0" w:afterLines="0" w:line="360" w:lineRule="auto"/>
              <w:ind w:left="0" w:leftChars="0" w:firstLine="480" w:firstLineChars="200"/>
              <w:jc w:val="both"/>
              <w:textAlignment w:val="auto"/>
              <w:rPr>
                <w:rFonts w:hint="eastAsia" w:ascii="仿宋" w:hAnsi="仿宋" w:eastAsia="仿宋" w:cs="仿宋"/>
                <w:sz w:val="24"/>
                <w:u w:val="none"/>
              </w:rPr>
            </w:pPr>
            <w:r>
              <w:rPr>
                <w:rFonts w:hint="eastAsia" w:ascii="仿宋" w:hAnsi="仿宋" w:eastAsia="仿宋" w:cs="仿宋"/>
                <w:bCs/>
                <w:sz w:val="24"/>
                <w:szCs w:val="24"/>
                <w:u w:val="none"/>
              </w:rPr>
              <w:t>20</w:t>
            </w:r>
            <w:r>
              <w:rPr>
                <w:rFonts w:hint="eastAsia" w:ascii="仿宋" w:hAnsi="仿宋" w:eastAsia="仿宋" w:cs="仿宋"/>
                <w:bCs/>
                <w:sz w:val="24"/>
                <w:szCs w:val="24"/>
                <w:u w:val="none"/>
                <w:lang w:val="en-US" w:eastAsia="zh-CN"/>
              </w:rPr>
              <w:t>24</w:t>
            </w:r>
            <w:r>
              <w:rPr>
                <w:rFonts w:hint="eastAsia" w:ascii="仿宋" w:hAnsi="仿宋" w:eastAsia="仿宋" w:cs="仿宋"/>
                <w:bCs/>
                <w:sz w:val="24"/>
                <w:szCs w:val="24"/>
                <w:u w:val="none"/>
              </w:rPr>
              <w:t>年</w:t>
            </w: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none"/>
              </w:rPr>
              <w:t>月</w:t>
            </w: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none"/>
              </w:rPr>
              <w:t xml:space="preserve">日 </w:t>
            </w:r>
            <w:r>
              <w:rPr>
                <w:rFonts w:hint="eastAsia" w:ascii="仿宋" w:hAnsi="仿宋" w:eastAsia="仿宋" w:cs="仿宋"/>
                <w:b w:val="0"/>
                <w:bCs w:val="0"/>
                <w:i w:val="0"/>
                <w:iCs w:val="0"/>
                <w:caps w:val="0"/>
                <w:color w:val="auto"/>
                <w:spacing w:val="0"/>
                <w:sz w:val="24"/>
                <w:szCs w:val="24"/>
                <w:shd w:val="clear" w:color="auto" w:fill="FFFFFF"/>
              </w:rPr>
              <w:t>9：</w:t>
            </w:r>
            <w:r>
              <w:rPr>
                <w:rFonts w:hint="eastAsia" w:ascii="仿宋" w:hAnsi="仿宋" w:eastAsia="仿宋" w:cs="仿宋"/>
                <w:b w:val="0"/>
                <w:bCs w:val="0"/>
                <w:i w:val="0"/>
                <w:iCs w:val="0"/>
                <w:caps w:val="0"/>
                <w:color w:val="auto"/>
                <w:spacing w:val="0"/>
                <w:sz w:val="24"/>
                <w:szCs w:val="24"/>
                <w:shd w:val="clear" w:color="auto" w:fill="FFFFFF"/>
                <w:lang w:val="en-US" w:eastAsia="zh-CN"/>
              </w:rPr>
              <w:t>00</w:t>
            </w:r>
            <w:r>
              <w:rPr>
                <w:rFonts w:hint="eastAsia" w:ascii="仿宋" w:hAnsi="仿宋" w:eastAsia="仿宋" w:cs="仿宋"/>
                <w:bCs/>
                <w:sz w:val="24"/>
                <w:szCs w:val="24"/>
                <w:u w:val="none"/>
              </w:rPr>
              <w:t>（北京时间）</w:t>
            </w:r>
          </w:p>
        </w:tc>
      </w:tr>
      <w:tr>
        <w:tblPrEx>
          <w:tblCellMar>
            <w:top w:w="0" w:type="dxa"/>
            <w:left w:w="0" w:type="dxa"/>
            <w:bottom w:w="0" w:type="dxa"/>
            <w:right w:w="0" w:type="dxa"/>
          </w:tblCellMar>
        </w:tblPrEx>
        <w:trPr>
          <w:trHeight w:val="23" w:hRule="atLeast"/>
          <w:jc w:val="center"/>
        </w:trPr>
        <w:tc>
          <w:tcPr>
            <w:tcW w:w="1055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r>
              <w:rPr>
                <w:rFonts w:hint="eastAsia" w:ascii="仿宋" w:hAnsi="仿宋" w:eastAsia="仿宋" w:cs="仿宋"/>
                <w:sz w:val="24"/>
                <w:u w:val="none"/>
              </w:rPr>
              <w:t>已仔细阅读“</w:t>
            </w:r>
            <w:r>
              <w:rPr>
                <w:rFonts w:hint="eastAsia" w:ascii="仿宋" w:hAnsi="仿宋" w:eastAsia="仿宋" w:cs="仿宋"/>
                <w:spacing w:val="6"/>
                <w:sz w:val="24"/>
                <w:lang w:val="en-US" w:eastAsia="zh-CN"/>
              </w:rPr>
              <w:t>2024年锅炉维保服务采购项目</w:t>
            </w:r>
            <w:r>
              <w:rPr>
                <w:rFonts w:hint="eastAsia" w:ascii="仿宋" w:hAnsi="仿宋" w:eastAsia="仿宋" w:cs="仿宋"/>
                <w:sz w:val="24"/>
                <w:u w:val="none"/>
              </w:rPr>
              <w:t xml:space="preserve"> ”采购公告并认真核对相关资料,已确认相关资料完全领取完毕，无遗漏。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供应商法定名称</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ind w:firstLine="2880"/>
              <w:rPr>
                <w:rFonts w:hint="eastAsia" w:ascii="仿宋" w:hAnsi="仿宋" w:eastAsia="仿宋" w:cs="仿宋"/>
                <w:sz w:val="24"/>
                <w:u w:val="none"/>
              </w:rPr>
            </w:pPr>
            <w:r>
              <w:rPr>
                <w:rFonts w:hint="eastAsia" w:ascii="仿宋" w:hAnsi="仿宋" w:eastAsia="仿宋" w:cs="仿宋"/>
                <w:sz w:val="24"/>
                <w:u w:val="none"/>
              </w:rPr>
              <w:t>（盖章）</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经办人</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经办人身份证号码</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联系电话</w:t>
            </w:r>
          </w:p>
        </w:tc>
        <w:tc>
          <w:tcPr>
            <w:tcW w:w="24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lang w:eastAsia="zh-CN"/>
              </w:rPr>
            </w:pPr>
            <w:r>
              <w:rPr>
                <w:rFonts w:hint="eastAsia" w:ascii="仿宋" w:hAnsi="仿宋" w:eastAsia="仿宋" w:cs="仿宋"/>
                <w:sz w:val="24"/>
                <w:u w:val="none"/>
              </w:rPr>
              <w:t>移动电话</w:t>
            </w:r>
            <w:r>
              <w:rPr>
                <w:rFonts w:hint="eastAsia" w:ascii="仿宋" w:hAnsi="仿宋" w:eastAsia="仿宋" w:cs="仿宋"/>
                <w:sz w:val="24"/>
                <w:u w:val="none"/>
                <w:lang w:eastAsia="zh-CN"/>
              </w:rPr>
              <w:t>：</w:t>
            </w:r>
          </w:p>
        </w:tc>
        <w:tc>
          <w:tcPr>
            <w:tcW w:w="2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lang w:eastAsia="zh-CN"/>
              </w:rPr>
            </w:pPr>
            <w:r>
              <w:rPr>
                <w:rFonts w:hint="eastAsia" w:ascii="仿宋" w:hAnsi="仿宋" w:eastAsia="仿宋" w:cs="仿宋"/>
                <w:sz w:val="24"/>
                <w:u w:val="none"/>
              </w:rPr>
              <w:t>座机电话</w:t>
            </w:r>
            <w:r>
              <w:rPr>
                <w:rFonts w:hint="eastAsia" w:ascii="仿宋" w:hAnsi="仿宋" w:eastAsia="仿宋" w:cs="仿宋"/>
                <w:sz w:val="24"/>
                <w:u w:val="none"/>
                <w:lang w:eastAsia="zh-CN"/>
              </w:rPr>
              <w:t>：</w:t>
            </w:r>
          </w:p>
        </w:tc>
        <w:tc>
          <w:tcPr>
            <w:tcW w:w="27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lang w:eastAsia="zh-CN"/>
              </w:rPr>
            </w:pPr>
            <w:r>
              <w:rPr>
                <w:rFonts w:hint="eastAsia" w:ascii="仿宋" w:hAnsi="仿宋" w:eastAsia="仿宋" w:cs="仿宋"/>
                <w:sz w:val="24"/>
                <w:u w:val="none"/>
              </w:rPr>
              <w:t>邮箱号码</w:t>
            </w:r>
            <w:r>
              <w:rPr>
                <w:rFonts w:hint="eastAsia" w:ascii="仿宋" w:hAnsi="仿宋" w:eastAsia="仿宋" w:cs="仿宋"/>
                <w:sz w:val="24"/>
                <w:u w:val="none"/>
                <w:lang w:eastAsia="zh-CN"/>
              </w:rPr>
              <w:t>：</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供应商报名时间</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ind w:firstLine="1080"/>
              <w:rPr>
                <w:rFonts w:hint="eastAsia" w:ascii="仿宋" w:hAnsi="仿宋" w:eastAsia="仿宋" w:cs="仿宋"/>
                <w:sz w:val="24"/>
                <w:u w:val="none"/>
              </w:rPr>
            </w:pPr>
            <w:r>
              <w:rPr>
                <w:rFonts w:hint="eastAsia" w:ascii="仿宋" w:hAnsi="仿宋" w:eastAsia="仿宋" w:cs="仿宋"/>
                <w:sz w:val="24"/>
                <w:u w:val="none"/>
              </w:rPr>
              <w:t>年    月    日   时   分</w:t>
            </w:r>
          </w:p>
        </w:tc>
      </w:tr>
      <w:tr>
        <w:tblPrEx>
          <w:tblCellMar>
            <w:top w:w="0" w:type="dxa"/>
            <w:left w:w="108" w:type="dxa"/>
            <w:bottom w:w="0" w:type="dxa"/>
            <w:right w:w="108" w:type="dxa"/>
          </w:tblCellMar>
        </w:tblPrEx>
        <w:trPr>
          <w:trHeight w:val="23" w:hRule="atLeast"/>
          <w:jc w:val="center"/>
        </w:trPr>
        <w:tc>
          <w:tcPr>
            <w:tcW w:w="28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b/>
                <w:spacing w:val="-10"/>
                <w:sz w:val="24"/>
                <w:u w:val="none"/>
              </w:rPr>
            </w:pPr>
            <w:r>
              <w:rPr>
                <w:rFonts w:hint="eastAsia" w:ascii="仿宋" w:hAnsi="仿宋" w:eastAsia="仿宋" w:cs="仿宋"/>
                <w:b/>
                <w:spacing w:val="-10"/>
                <w:sz w:val="24"/>
                <w:u w:val="none"/>
              </w:rPr>
              <w:t>备注</w:t>
            </w:r>
          </w:p>
        </w:tc>
        <w:tc>
          <w:tcPr>
            <w:tcW w:w="7709"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Lines="0" w:afterLines="0" w:line="360" w:lineRule="auto"/>
              <w:rPr>
                <w:rFonts w:hint="eastAsia" w:ascii="仿宋" w:hAnsi="仿宋" w:eastAsia="仿宋" w:cs="仿宋"/>
                <w:sz w:val="24"/>
                <w:u w:val="none"/>
              </w:rPr>
            </w:pPr>
            <w:r>
              <w:rPr>
                <w:rFonts w:hint="eastAsia" w:ascii="仿宋" w:hAnsi="仿宋" w:eastAsia="仿宋" w:cs="仿宋"/>
                <w:sz w:val="24"/>
                <w:u w:val="none"/>
              </w:rPr>
              <w:t>供应商在报名时登记的电话和传真必须真实有效，且从报名时间起至响应文件有效期止（工作日每天</w:t>
            </w:r>
            <w:r>
              <w:rPr>
                <w:rFonts w:hint="eastAsia" w:ascii="仿宋" w:hAnsi="仿宋" w:eastAsia="仿宋" w:cs="仿宋"/>
                <w:sz w:val="24"/>
                <w:u w:val="none"/>
                <w:lang w:val="en-US" w:eastAsia="zh-CN"/>
              </w:rPr>
              <w:t>9</w:t>
            </w:r>
            <w:r>
              <w:rPr>
                <w:rFonts w:hint="eastAsia" w:ascii="仿宋" w:hAnsi="仿宋" w:eastAsia="仿宋" w:cs="仿宋"/>
                <w:sz w:val="24"/>
                <w:u w:val="none"/>
              </w:rPr>
              <w:t>:30时至17:</w:t>
            </w:r>
            <w:r>
              <w:rPr>
                <w:rFonts w:hint="eastAsia" w:ascii="仿宋" w:hAnsi="仿宋" w:eastAsia="仿宋" w:cs="仿宋"/>
                <w:sz w:val="24"/>
                <w:u w:val="none"/>
                <w:lang w:val="en-US" w:eastAsia="zh-CN"/>
              </w:rPr>
              <w:t>00</w:t>
            </w:r>
            <w:r>
              <w:rPr>
                <w:rFonts w:hint="eastAsia" w:ascii="仿宋" w:hAnsi="仿宋" w:eastAsia="仿宋" w:cs="仿宋"/>
                <w:sz w:val="24"/>
                <w:u w:val="none"/>
              </w:rPr>
              <w:t>时）保持畅通。失去电话联络或无法送达书面传真，所造成的一切后果由供应商自行承担。本次</w:t>
            </w:r>
            <w:r>
              <w:rPr>
                <w:rFonts w:hint="eastAsia" w:ascii="仿宋" w:hAnsi="仿宋" w:eastAsia="仿宋" w:cs="仿宋"/>
                <w:sz w:val="24"/>
                <w:u w:val="none"/>
                <w:lang w:eastAsia="zh-CN"/>
              </w:rPr>
              <w:t>采购</w:t>
            </w:r>
            <w:r>
              <w:rPr>
                <w:rFonts w:hint="eastAsia" w:ascii="仿宋" w:hAnsi="仿宋" w:eastAsia="仿宋" w:cs="仿宋"/>
                <w:sz w:val="24"/>
                <w:u w:val="none"/>
              </w:rPr>
              <w:t>，提供的响应文件电子文本仅供供应商参考，响应文件内容以纸质文件为准，如供应商全部按电子文本编制响应文件，所造成的一切后果由供应商自行承担。</w:t>
            </w:r>
          </w:p>
        </w:tc>
      </w:tr>
    </w:tbl>
    <w:p>
      <w:pPr>
        <w:pStyle w:val="7"/>
        <w:spacing w:beforeLines="0" w:after="0" w:afterLines="0" w:line="360" w:lineRule="auto"/>
        <w:rPr>
          <w:rFonts w:hint="eastAsia" w:ascii="方正仿宋_GB2312" w:hAnsi="方正仿宋_GB2312" w:eastAsia="方正仿宋_GB2312" w:cs="方正仿宋_GB2312"/>
          <w:b/>
          <w:bCs/>
          <w:sz w:val="24"/>
          <w:szCs w:val="24"/>
        </w:rPr>
      </w:pPr>
      <w:bookmarkStart w:id="122" w:name="_Toc19766"/>
    </w:p>
    <w:p>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pPr>
        <w:pStyle w:val="7"/>
        <w:spacing w:beforeLines="0" w:after="0" w:afterLines="0"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附件2</w:t>
      </w:r>
      <w:bookmarkEnd w:id="122"/>
      <w:bookmarkStart w:id="123" w:name="_Toc14778"/>
      <w:r>
        <w:rPr>
          <w:rFonts w:hint="eastAsia" w:ascii="方正仿宋_GB2312" w:hAnsi="方正仿宋_GB2312" w:eastAsia="方正仿宋_GB2312" w:cs="方正仿宋_GB2312"/>
          <w:b/>
          <w:bCs/>
          <w:sz w:val="24"/>
          <w:szCs w:val="24"/>
        </w:rPr>
        <w:t>介绍信</w:t>
      </w:r>
    </w:p>
    <w:p>
      <w:pPr>
        <w:pStyle w:val="7"/>
        <w:spacing w:beforeLines="0" w:after="0" w:afterLines="0" w:line="360" w:lineRule="auto"/>
        <w:ind w:firstLine="0" w:firstLine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介</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rPr>
        <w:t>绍</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rPr>
        <w:t>信</w:t>
      </w:r>
      <w:bookmarkEnd w:id="123"/>
    </w:p>
    <w:p>
      <w:pPr>
        <w:pStyle w:val="8"/>
        <w:tabs>
          <w:tab w:val="left" w:pos="780"/>
        </w:tabs>
        <w:autoSpaceDE/>
        <w:autoSpaceDN/>
        <w:spacing w:beforeLines="0" w:after="0" w:afterLines="0" w:line="360" w:lineRule="auto"/>
        <w:ind w:firstLine="0" w:firstLineChars="0"/>
        <w:jc w:val="left"/>
        <w:rPr>
          <w:rFonts w:hint="eastAsia" w:ascii="方正仿宋_GB2312" w:hAnsi="方正仿宋_GB2312" w:eastAsia="方正仿宋_GB2312" w:cs="方正仿宋_GB2312"/>
          <w:b/>
          <w:bCs/>
          <w:spacing w:val="-3"/>
          <w:sz w:val="24"/>
          <w:lang w:eastAsia="zh-CN"/>
        </w:rPr>
      </w:pPr>
    </w:p>
    <w:p>
      <w:pPr>
        <w:pStyle w:val="8"/>
        <w:tabs>
          <w:tab w:val="left" w:pos="780"/>
        </w:tabs>
        <w:autoSpaceDE/>
        <w:autoSpaceDN/>
        <w:spacing w:beforeLines="0" w:after="0" w:afterLines="0" w:line="360" w:lineRule="auto"/>
        <w:ind w:firstLine="0" w:firstLineChars="0"/>
        <w:jc w:val="left"/>
        <w:rPr>
          <w:rFonts w:hint="eastAsia" w:ascii="方正仿宋_GB2312" w:hAnsi="方正仿宋_GB2312" w:eastAsia="方正仿宋_GB2312" w:cs="方正仿宋_GB2312"/>
          <w:b/>
          <w:bCs/>
          <w:spacing w:val="-3"/>
          <w:sz w:val="24"/>
        </w:rPr>
      </w:pPr>
      <w:r>
        <w:rPr>
          <w:rFonts w:hint="eastAsia" w:ascii="方正仿宋_GB2312" w:hAnsi="方正仿宋_GB2312" w:eastAsia="方正仿宋_GB2312" w:cs="方正仿宋_GB2312"/>
          <w:b/>
          <w:bCs/>
          <w:spacing w:val="-3"/>
          <w:sz w:val="24"/>
          <w:lang w:eastAsia="zh-CN"/>
        </w:rPr>
        <w:t>致</w:t>
      </w:r>
      <w:r>
        <w:rPr>
          <w:rFonts w:hint="eastAsia" w:ascii="方正仿宋_GB2312" w:hAnsi="方正仿宋_GB2312" w:eastAsia="方正仿宋_GB2312" w:cs="方正仿宋_GB2312"/>
          <w:b/>
          <w:bCs/>
          <w:spacing w:val="-3"/>
          <w:sz w:val="24"/>
        </w:rPr>
        <w:t>：内江市第二人民医院</w:t>
      </w:r>
    </w:p>
    <w:p>
      <w:pPr>
        <w:pStyle w:val="8"/>
        <w:tabs>
          <w:tab w:val="left" w:pos="780"/>
        </w:tabs>
        <w:autoSpaceDE/>
        <w:autoSpaceDN/>
        <w:spacing w:beforeLines="0" w:after="0" w:afterLines="0"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兹</w:t>
      </w:r>
      <w:r>
        <w:rPr>
          <w:rFonts w:hint="eastAsia" w:ascii="方正仿宋_GB2312" w:hAnsi="方正仿宋_GB2312" w:eastAsia="方正仿宋_GB2312" w:cs="方正仿宋_GB2312"/>
          <w:spacing w:val="-3"/>
          <w:sz w:val="24"/>
        </w:rPr>
        <w:t>介</w:t>
      </w:r>
      <w:r>
        <w:rPr>
          <w:rFonts w:hint="eastAsia" w:ascii="方正仿宋_GB2312" w:hAnsi="方正仿宋_GB2312" w:eastAsia="方正仿宋_GB2312" w:cs="方正仿宋_GB2312"/>
          <w:sz w:val="24"/>
        </w:rPr>
        <w:t>绍我</w:t>
      </w:r>
      <w:r>
        <w:rPr>
          <w:rFonts w:hint="eastAsia" w:ascii="方正仿宋_GB2312" w:hAnsi="方正仿宋_GB2312" w:eastAsia="方正仿宋_GB2312" w:cs="方正仿宋_GB2312"/>
          <w:spacing w:val="-3"/>
          <w:sz w:val="24"/>
        </w:rPr>
        <w:t>公</w:t>
      </w:r>
      <w:r>
        <w:rPr>
          <w:rFonts w:hint="eastAsia" w:ascii="方正仿宋_GB2312" w:hAnsi="方正仿宋_GB2312" w:eastAsia="方正仿宋_GB2312" w:cs="方正仿宋_GB2312"/>
          <w:sz w:val="24"/>
        </w:rPr>
        <w:t>司</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pacing w:val="-3"/>
          <w:sz w:val="24"/>
        </w:rPr>
        <w:t>身</w:t>
      </w:r>
      <w:r>
        <w:rPr>
          <w:rFonts w:hint="eastAsia" w:ascii="方正仿宋_GB2312" w:hAnsi="方正仿宋_GB2312" w:eastAsia="方正仿宋_GB2312" w:cs="方正仿宋_GB2312"/>
          <w:sz w:val="24"/>
        </w:rPr>
        <w:t>份证</w:t>
      </w:r>
      <w:r>
        <w:rPr>
          <w:rFonts w:hint="eastAsia" w:ascii="方正仿宋_GB2312" w:hAnsi="方正仿宋_GB2312" w:eastAsia="方正仿宋_GB2312" w:cs="方正仿宋_GB2312"/>
          <w:spacing w:val="-3"/>
          <w:sz w:val="24"/>
        </w:rPr>
        <w:t>号</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pacing w:val="-9"/>
          <w:sz w:val="24"/>
        </w:rPr>
        <w:t>，</w:t>
      </w:r>
      <w:r>
        <w:rPr>
          <w:rFonts w:hint="eastAsia" w:ascii="方正仿宋_GB2312" w:hAnsi="方正仿宋_GB2312" w:eastAsia="方正仿宋_GB2312" w:cs="方正仿宋_GB2312"/>
          <w:sz w:val="24"/>
        </w:rPr>
        <w:t>前</w:t>
      </w:r>
      <w:r>
        <w:rPr>
          <w:rFonts w:hint="eastAsia" w:ascii="方正仿宋_GB2312" w:hAnsi="方正仿宋_GB2312" w:eastAsia="方正仿宋_GB2312" w:cs="方正仿宋_GB2312"/>
          <w:spacing w:val="-3"/>
          <w:sz w:val="24"/>
        </w:rPr>
        <w:t>往</w:t>
      </w:r>
      <w:r>
        <w:rPr>
          <w:rFonts w:hint="eastAsia" w:ascii="方正仿宋_GB2312" w:hAnsi="方正仿宋_GB2312" w:eastAsia="方正仿宋_GB2312" w:cs="方正仿宋_GB2312"/>
          <w:sz w:val="24"/>
        </w:rPr>
        <w:t>你处</w:t>
      </w:r>
      <w:r>
        <w:rPr>
          <w:rFonts w:hint="eastAsia" w:ascii="方正仿宋_GB2312" w:hAnsi="方正仿宋_GB2312" w:eastAsia="方正仿宋_GB2312" w:cs="方正仿宋_GB2312"/>
          <w:spacing w:val="-3"/>
          <w:sz w:val="24"/>
        </w:rPr>
        <w:t>办</w:t>
      </w:r>
      <w:r>
        <w:rPr>
          <w:rFonts w:hint="eastAsia" w:ascii="方正仿宋_GB2312" w:hAnsi="方正仿宋_GB2312" w:eastAsia="方正仿宋_GB2312" w:cs="方正仿宋_GB2312"/>
          <w:sz w:val="24"/>
        </w:rPr>
        <w:t>理</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u w:val="single"/>
          <w:lang w:val="en-US" w:eastAsia="zh-CN"/>
        </w:rPr>
        <w:t xml:space="preserve">   </w:t>
      </w:r>
      <w:r>
        <w:rPr>
          <w:rFonts w:hint="eastAsia" w:ascii="方正仿宋_GB2312" w:hAnsi="方正仿宋_GB2312" w:eastAsia="方正仿宋_GB2312" w:cs="方正仿宋_GB2312"/>
          <w:sz w:val="24"/>
        </w:rPr>
        <w:t>采</w:t>
      </w:r>
      <w:r>
        <w:rPr>
          <w:rFonts w:hint="eastAsia" w:ascii="方正仿宋_GB2312" w:hAnsi="方正仿宋_GB2312" w:eastAsia="方正仿宋_GB2312" w:cs="方正仿宋_GB2312"/>
          <w:spacing w:val="-3"/>
          <w:sz w:val="24"/>
        </w:rPr>
        <w:t>购</w:t>
      </w:r>
      <w:r>
        <w:rPr>
          <w:rFonts w:hint="eastAsia" w:ascii="方正仿宋_GB2312" w:hAnsi="方正仿宋_GB2312" w:eastAsia="方正仿宋_GB2312" w:cs="方正仿宋_GB2312"/>
          <w:sz w:val="24"/>
        </w:rPr>
        <w:t>项目</w:t>
      </w:r>
      <w:r>
        <w:rPr>
          <w:rFonts w:hint="eastAsia" w:ascii="方正仿宋_GB2312" w:hAnsi="方正仿宋_GB2312" w:eastAsia="方正仿宋_GB2312" w:cs="方正仿宋_GB2312"/>
          <w:spacing w:val="-3"/>
          <w:sz w:val="24"/>
        </w:rPr>
        <w:t>的</w:t>
      </w:r>
      <w:r>
        <w:rPr>
          <w:rFonts w:hint="eastAsia" w:ascii="方正仿宋_GB2312" w:hAnsi="方正仿宋_GB2312" w:eastAsia="方正仿宋_GB2312" w:cs="方正仿宋_GB2312"/>
          <w:spacing w:val="-3"/>
          <w:sz w:val="24"/>
          <w:lang w:eastAsia="zh-CN"/>
        </w:rPr>
        <w:t>谈判</w:t>
      </w:r>
      <w:r>
        <w:rPr>
          <w:rFonts w:hint="eastAsia" w:ascii="方正仿宋_GB2312" w:hAnsi="方正仿宋_GB2312" w:eastAsia="方正仿宋_GB2312" w:cs="方正仿宋_GB2312"/>
          <w:sz w:val="24"/>
        </w:rPr>
        <w:t>报名</w:t>
      </w:r>
      <w:r>
        <w:rPr>
          <w:rFonts w:hint="eastAsia" w:ascii="方正仿宋_GB2312" w:hAnsi="方正仿宋_GB2312" w:eastAsia="方正仿宋_GB2312" w:cs="方正仿宋_GB2312"/>
          <w:spacing w:val="-3"/>
          <w:sz w:val="24"/>
        </w:rPr>
        <w:t>事</w:t>
      </w:r>
      <w:r>
        <w:rPr>
          <w:rFonts w:hint="eastAsia" w:ascii="方正仿宋_GB2312" w:hAnsi="方正仿宋_GB2312" w:eastAsia="方正仿宋_GB2312" w:cs="方正仿宋_GB2312"/>
          <w:sz w:val="24"/>
        </w:rPr>
        <w:t>宜，</w:t>
      </w:r>
      <w:r>
        <w:rPr>
          <w:rFonts w:hint="eastAsia" w:ascii="方正仿宋_GB2312" w:hAnsi="方正仿宋_GB2312" w:eastAsia="方正仿宋_GB2312" w:cs="方正仿宋_GB2312"/>
          <w:spacing w:val="-3"/>
          <w:sz w:val="24"/>
        </w:rPr>
        <w:t>请</w:t>
      </w:r>
      <w:r>
        <w:rPr>
          <w:rFonts w:hint="eastAsia" w:ascii="方正仿宋_GB2312" w:hAnsi="方正仿宋_GB2312" w:eastAsia="方正仿宋_GB2312" w:cs="方正仿宋_GB2312"/>
          <w:sz w:val="24"/>
        </w:rPr>
        <w:t>予接</w:t>
      </w:r>
      <w:r>
        <w:rPr>
          <w:rFonts w:hint="eastAsia" w:ascii="方正仿宋_GB2312" w:hAnsi="方正仿宋_GB2312" w:eastAsia="方正仿宋_GB2312" w:cs="方正仿宋_GB2312"/>
          <w:spacing w:val="-3"/>
          <w:sz w:val="24"/>
        </w:rPr>
        <w:t>洽</w:t>
      </w:r>
      <w:r>
        <w:rPr>
          <w:rFonts w:hint="eastAsia" w:ascii="方正仿宋_GB2312" w:hAnsi="方正仿宋_GB2312" w:eastAsia="方正仿宋_GB2312" w:cs="方正仿宋_GB2312"/>
          <w:sz w:val="24"/>
        </w:rPr>
        <w:t>！</w:t>
      </w:r>
    </w:p>
    <w:p>
      <w:pPr>
        <w:pStyle w:val="8"/>
        <w:tabs>
          <w:tab w:val="left" w:pos="780"/>
        </w:tabs>
        <w:autoSpaceDE/>
        <w:autoSpaceDN/>
        <w:spacing w:beforeLines="0" w:after="0" w:afterLines="0" w:line="360" w:lineRule="auto"/>
        <w:ind w:left="0" w:leftChars="0" w:firstLine="0" w:firstLineChars="0"/>
        <w:rPr>
          <w:rFonts w:hint="eastAsia" w:ascii="方正仿宋_GB2312" w:hAnsi="方正仿宋_GB2312" w:eastAsia="方正仿宋_GB2312" w:cs="方正仿宋_GB2312"/>
          <w:sz w:val="24"/>
        </w:rPr>
      </w:pPr>
    </w:p>
    <w:p>
      <w:pPr>
        <w:pStyle w:val="8"/>
        <w:tabs>
          <w:tab w:val="left" w:pos="780"/>
        </w:tabs>
        <w:autoSpaceDE/>
        <w:autoSpaceDN/>
        <w:spacing w:beforeLines="0" w:after="0" w:afterLines="0" w:line="360" w:lineRule="auto"/>
        <w:ind w:firstLine="230" w:firstLine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5"/>
          <w:sz w:val="24"/>
        </w:rPr>
        <w:t>公司地址：</w:t>
      </w:r>
      <w:r>
        <w:rPr>
          <w:rFonts w:hint="eastAsia" w:ascii="方正仿宋_GB2312" w:hAnsi="方正仿宋_GB2312" w:eastAsia="方正仿宋_GB2312" w:cs="方正仿宋_GB2312"/>
          <w:b/>
          <w:bCs/>
          <w:sz w:val="24"/>
          <w:u w:val="single"/>
          <w:lang w:val="en-US" w:eastAsia="zh-CN"/>
        </w:rPr>
        <w:t xml:space="preserve">           </w:t>
      </w:r>
    </w:p>
    <w:p>
      <w:pPr>
        <w:pStyle w:val="8"/>
        <w:tabs>
          <w:tab w:val="left" w:pos="780"/>
        </w:tabs>
        <w:spacing w:beforeLines="0" w:after="0" w:afterLines="0" w:line="360" w:lineRule="auto"/>
        <w:ind w:firstLine="276"/>
        <w:rPr>
          <w:rFonts w:hint="eastAsia" w:ascii="方正仿宋_GB2312" w:hAnsi="方正仿宋_GB2312" w:eastAsia="方正仿宋_GB2312" w:cs="方正仿宋_GB2312"/>
          <w:spacing w:val="-2"/>
          <w:sz w:val="24"/>
        </w:rPr>
      </w:pPr>
      <w:r>
        <w:rPr>
          <w:rFonts w:hint="eastAsia" w:ascii="方正仿宋_GB2312" w:hAnsi="方正仿宋_GB2312" w:eastAsia="方正仿宋_GB2312" w:cs="方正仿宋_GB2312"/>
          <w:spacing w:val="-2"/>
          <w:sz w:val="24"/>
        </w:rPr>
        <w:t>联系人：</w:t>
      </w:r>
      <w:r>
        <w:rPr>
          <w:rFonts w:hint="eastAsia" w:ascii="方正仿宋_GB2312" w:hAnsi="方正仿宋_GB2312" w:eastAsia="方正仿宋_GB2312" w:cs="方正仿宋_GB2312"/>
          <w:b/>
          <w:bCs/>
          <w:sz w:val="24"/>
          <w:u w:val="single"/>
          <w:lang w:val="en-US" w:eastAsia="zh-CN"/>
        </w:rPr>
        <w:t xml:space="preserve">           </w:t>
      </w:r>
    </w:p>
    <w:p>
      <w:pPr>
        <w:pStyle w:val="8"/>
        <w:tabs>
          <w:tab w:val="left" w:pos="780"/>
        </w:tabs>
        <w:spacing w:beforeLines="0" w:after="0" w:afterLines="0" w:line="360" w:lineRule="auto"/>
        <w:ind w:left="0" w:leftChars="0" w:firstLine="230" w:firstLineChars="100"/>
        <w:rPr>
          <w:rFonts w:hint="eastAsia" w:ascii="方正仿宋_GB2312" w:hAnsi="方正仿宋_GB2312" w:eastAsia="方正仿宋_GB2312" w:cs="方正仿宋_GB2312"/>
          <w:spacing w:val="-5"/>
          <w:sz w:val="24"/>
        </w:rPr>
      </w:pPr>
      <w:r>
        <w:rPr>
          <w:rFonts w:hint="eastAsia" w:ascii="方正仿宋_GB2312" w:hAnsi="方正仿宋_GB2312" w:eastAsia="方正仿宋_GB2312" w:cs="方正仿宋_GB2312"/>
          <w:spacing w:val="-5"/>
          <w:sz w:val="24"/>
        </w:rPr>
        <w:t>联系方式：</w:t>
      </w:r>
      <w:r>
        <w:rPr>
          <w:rFonts w:hint="eastAsia" w:ascii="方正仿宋_GB2312" w:hAnsi="方正仿宋_GB2312" w:eastAsia="方正仿宋_GB2312" w:cs="方正仿宋_GB2312"/>
          <w:b/>
          <w:bCs/>
          <w:sz w:val="24"/>
          <w:u w:val="single"/>
          <w:lang w:val="en-US" w:eastAsia="zh-CN"/>
        </w:rPr>
        <w:t xml:space="preserve">           </w:t>
      </w:r>
    </w:p>
    <w:p>
      <w:pPr>
        <w:pStyle w:val="8"/>
        <w:tabs>
          <w:tab w:val="left" w:pos="780"/>
        </w:tabs>
        <w:spacing w:beforeLines="0" w:after="0" w:afterLines="0" w:line="360" w:lineRule="auto"/>
        <w:ind w:left="0" w:leftChars="0" w:firstLine="0" w:firstLineChars="0"/>
        <w:rPr>
          <w:rFonts w:hint="eastAsia" w:ascii="方正仿宋_GB2312" w:hAnsi="方正仿宋_GB2312" w:eastAsia="方正仿宋_GB2312" w:cs="方正仿宋_GB2312"/>
          <w:spacing w:val="-5"/>
          <w:sz w:val="24"/>
        </w:rPr>
      </w:pPr>
    </w:p>
    <w:p>
      <w:pPr>
        <w:pStyle w:val="8"/>
        <w:tabs>
          <w:tab w:val="left" w:pos="780"/>
        </w:tabs>
        <w:spacing w:beforeLines="0" w:after="0" w:afterLines="0" w:line="360" w:lineRule="auto"/>
        <w:ind w:left="0" w:leftChars="0" w:firstLine="0" w:firstLineChars="0"/>
        <w:rPr>
          <w:rFonts w:hint="eastAsia" w:ascii="方正仿宋_GB2312" w:hAnsi="方正仿宋_GB2312" w:eastAsia="方正仿宋_GB2312" w:cs="方正仿宋_GB2312"/>
          <w:spacing w:val="-5"/>
          <w:sz w:val="24"/>
        </w:rPr>
      </w:pPr>
    </w:p>
    <w:p>
      <w:pPr>
        <w:pStyle w:val="8"/>
        <w:tabs>
          <w:tab w:val="left" w:pos="780"/>
        </w:tabs>
        <w:spacing w:beforeLines="0" w:after="0" w:afterLines="0" w:line="360" w:lineRule="auto"/>
        <w:ind w:left="0" w:leftChars="0" w:firstLine="0" w:firstLineChars="0"/>
        <w:jc w:val="righ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bCs/>
          <w:sz w:val="24"/>
        </w:rPr>
        <w:t xml:space="preserve">  公司名称（加盖鲜章）：</w:t>
      </w:r>
    </w:p>
    <w:p>
      <w:pPr>
        <w:pStyle w:val="8"/>
        <w:tabs>
          <w:tab w:val="left" w:pos="780"/>
        </w:tabs>
        <w:spacing w:beforeLines="0" w:after="0" w:afterLines="0" w:line="360" w:lineRule="auto"/>
        <w:ind w:left="0" w:leftChars="0" w:firstLine="0" w:firstLineChars="0"/>
        <w:jc w:val="right"/>
        <w:rPr>
          <w:rFonts w:hint="eastAsia" w:ascii="仿宋" w:hAnsi="仿宋" w:eastAsia="仿宋" w:cs="仿宋"/>
          <w:b/>
          <w:bCs/>
          <w:sz w:val="28"/>
        </w:rPr>
      </w:pPr>
      <w:r>
        <w:rPr>
          <w:rFonts w:hint="eastAsia" w:ascii="方正仿宋_GB2312" w:hAnsi="方正仿宋_GB2312" w:eastAsia="方正仿宋_GB2312" w:cs="方正仿宋_GB2312"/>
          <w:b/>
          <w:bCs/>
          <w:sz w:val="24"/>
        </w:rPr>
        <w:t xml:space="preserve">        </w:t>
      </w:r>
      <w:r>
        <w:rPr>
          <w:rFonts w:hint="eastAsia" w:ascii="方正仿宋_GB2312" w:hAnsi="方正仿宋_GB2312" w:eastAsia="方正仿宋_GB2312" w:cs="方正仿宋_GB2312"/>
          <w:b/>
          <w:bCs/>
          <w:sz w:val="24"/>
          <w:lang w:val="en-US" w:eastAsia="zh-CN"/>
        </w:rPr>
        <w:t xml:space="preserve">                                        </w:t>
      </w:r>
      <w:r>
        <w:rPr>
          <w:rFonts w:hint="eastAsia" w:ascii="方正仿宋_GB2312" w:hAnsi="方正仿宋_GB2312" w:eastAsia="方正仿宋_GB2312" w:cs="方正仿宋_GB2312"/>
          <w:b/>
          <w:bCs/>
          <w:sz w:val="24"/>
          <w:u w:val="single"/>
        </w:rPr>
        <w:t>202</w:t>
      </w:r>
      <w:r>
        <w:rPr>
          <w:rFonts w:hint="eastAsia" w:ascii="方正仿宋_GB2312" w:hAnsi="方正仿宋_GB2312" w:eastAsia="方正仿宋_GB2312" w:cs="方正仿宋_GB2312"/>
          <w:b/>
          <w:bCs/>
          <w:sz w:val="24"/>
          <w:u w:val="single"/>
          <w:lang w:val="en-US" w:eastAsia="zh-CN"/>
        </w:rPr>
        <w:t>4</w:t>
      </w:r>
      <w:r>
        <w:rPr>
          <w:rFonts w:hint="eastAsia" w:ascii="方正仿宋_GB2312" w:hAnsi="方正仿宋_GB2312" w:eastAsia="方正仿宋_GB2312" w:cs="方正仿宋_GB2312"/>
          <w:b/>
          <w:bCs/>
          <w:sz w:val="24"/>
        </w:rPr>
        <w:t>年</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
          <w:bCs/>
          <w:sz w:val="24"/>
        </w:rPr>
        <w:t>月</w:t>
      </w:r>
      <w:r>
        <w:rPr>
          <w:rFonts w:hint="eastAsia" w:ascii="方正仿宋_GB2312" w:hAnsi="方正仿宋_GB2312" w:eastAsia="方正仿宋_GB2312" w:cs="方正仿宋_GB2312"/>
          <w:b/>
          <w:bCs/>
          <w:sz w:val="24"/>
          <w:u w:val="single"/>
          <w:lang w:val="en-US" w:eastAsia="zh-CN"/>
        </w:rPr>
        <w:t xml:space="preserve">    </w:t>
      </w:r>
      <w:r>
        <w:rPr>
          <w:rFonts w:hint="eastAsia" w:ascii="方正仿宋_GB2312" w:hAnsi="方正仿宋_GB2312" w:eastAsia="方正仿宋_GB2312" w:cs="方正仿宋_GB2312"/>
          <w:b/>
          <w:bCs/>
          <w:sz w:val="24"/>
        </w:rPr>
        <w:t>日</w:t>
      </w:r>
    </w:p>
    <w:p>
      <w:pPr>
        <w:pStyle w:val="56"/>
        <w:spacing w:beforeLines="0" w:afterLines="0" w:line="240" w:lineRule="auto"/>
        <w:ind w:left="0" w:leftChars="0" w:firstLine="0" w:firstLineChars="0"/>
        <w:rPr>
          <w:rFonts w:hint="eastAsia" w:ascii="仿宋" w:hAnsi="仿宋" w:eastAsia="仿宋" w:cs="仿宋"/>
          <w:spacing w:val="6"/>
          <w:sz w:val="24"/>
        </w:rPr>
      </w:pPr>
    </w:p>
    <w:sectPr>
      <w:pgSz w:w="11906" w:h="16838"/>
      <w:pgMar w:top="1440" w:right="1080" w:bottom="1440" w:left="1080" w:header="851" w:footer="113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J" w:date="2024-03-06T16:19:00Z" w:initials="">
    <w:p w14:paraId="4ADD109D">
      <w:pPr>
        <w:pStyle w:val="6"/>
        <w:rPr>
          <w:rFonts w:hint="default" w:eastAsia="宋体"/>
          <w:lang w:val="en-US" w:eastAsia="zh-CN"/>
        </w:rPr>
      </w:pPr>
      <w:r>
        <w:rPr>
          <w:rFonts w:hint="eastAsia"/>
          <w:lang w:val="en-US" w:eastAsia="zh-CN"/>
        </w:rPr>
        <w:t>请业主老师确认如果是超过200元的则全部由业主方承担，还是超过200元的那部分由业主方承担（例如230元业主承担30元，供应商承担200元。）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DD10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6992F047-6FBB-4331-B725-370DA450393D}"/>
  </w:font>
  <w:font w:name="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A1AE6BD6-BD7B-4539-9C79-6D7DFCDE26BA}"/>
  </w:font>
  <w:font w:name="方正仿宋_GB2312">
    <w:panose1 w:val="02000000000000000000"/>
    <w:charset w:val="86"/>
    <w:family w:val="auto"/>
    <w:pitch w:val="default"/>
    <w:sig w:usb0="A00002BF" w:usb1="184F6CFA" w:usb2="00000012" w:usb3="00000000" w:csb0="00040001" w:csb1="00000000"/>
    <w:embedRegular r:id="rId3" w:fontKey="{2B4CBA25-4B25-4F47-A511-53485F34748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Pr>
    </w:pPr>
    <w:r>
      <w:fldChar w:fldCharType="begin"/>
    </w:r>
    <w:r>
      <w:rPr>
        <w:rStyle w:val="29"/>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right"/>
      <w:rPr>
        <w:rStyle w:val="29"/>
        <w:sz w:val="24"/>
      </w:rPr>
    </w:pPr>
    <w:r>
      <w:rPr>
        <w:rStyle w:val="29"/>
        <w:rFonts w:hint="eastAsia"/>
        <w:sz w:val="24"/>
      </w:rPr>
      <w:t>—</w:t>
    </w:r>
    <w:r>
      <w:rPr>
        <w:sz w:val="24"/>
      </w:rPr>
      <w:fldChar w:fldCharType="begin"/>
    </w:r>
    <w:r>
      <w:rPr>
        <w:rStyle w:val="29"/>
        <w:sz w:val="24"/>
      </w:rPr>
      <w:instrText xml:space="preserve"> PAGE </w:instrText>
    </w:r>
    <w:r>
      <w:rPr>
        <w:sz w:val="24"/>
      </w:rPr>
      <w:fldChar w:fldCharType="separate"/>
    </w:r>
    <w:r>
      <w:rPr>
        <w:rStyle w:val="29"/>
        <w:sz w:val="24"/>
      </w:rPr>
      <w:t>2</w:t>
    </w:r>
    <w:r>
      <w:rPr>
        <w:sz w:val="24"/>
      </w:rPr>
      <w:fldChar w:fldCharType="end"/>
    </w:r>
    <w:r>
      <w:rPr>
        <w:rStyle w:val="29"/>
        <w:rFonts w:hint="eastAsia"/>
        <w:sz w:val="24"/>
      </w:rPr>
      <w:t>—</w:t>
    </w:r>
  </w:p>
  <w:p>
    <w:pPr>
      <w:pStyle w:val="16"/>
      <w:tabs>
        <w:tab w:val="clear" w:pos="4153"/>
        <w:tab w:val="clear" w:pos="8306"/>
      </w:tabs>
      <w:ind w:left="350" w:right="360" w:firstLine="360"/>
      <w:rPr>
        <w:rFonts w:ascii="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4"/>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
    <w15:presenceInfo w15:providerId="WPS Office" w15:userId="4234370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attachedTemplate r:id="rId1"/>
  <w:revisionView w:markup="0"/>
  <w:trackRevisions w:val="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zMyZWJjM2JmYzQ1ZGM0MDA1MGU2ZmEyZWI0ZDcifQ=="/>
    <w:docVar w:name="KSO_WPS_MARK_KEY" w:val="dcf491bd-6e0f-4885-9a30-46e29a8e878a"/>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80447D"/>
    <w:rsid w:val="01A21D3D"/>
    <w:rsid w:val="01B51562"/>
    <w:rsid w:val="02384772"/>
    <w:rsid w:val="02837E43"/>
    <w:rsid w:val="02B250DA"/>
    <w:rsid w:val="02B65CE1"/>
    <w:rsid w:val="02B73E03"/>
    <w:rsid w:val="02B74C4E"/>
    <w:rsid w:val="02EB4148"/>
    <w:rsid w:val="031739DA"/>
    <w:rsid w:val="036F2FD6"/>
    <w:rsid w:val="03863979"/>
    <w:rsid w:val="03AA2179"/>
    <w:rsid w:val="03C2134C"/>
    <w:rsid w:val="03DA40D8"/>
    <w:rsid w:val="03DB6784"/>
    <w:rsid w:val="042527B5"/>
    <w:rsid w:val="04496A42"/>
    <w:rsid w:val="044C30A9"/>
    <w:rsid w:val="044E519E"/>
    <w:rsid w:val="04631163"/>
    <w:rsid w:val="04763EE5"/>
    <w:rsid w:val="0483108D"/>
    <w:rsid w:val="048434DF"/>
    <w:rsid w:val="048F7079"/>
    <w:rsid w:val="04A57A62"/>
    <w:rsid w:val="04E6106A"/>
    <w:rsid w:val="04F526CD"/>
    <w:rsid w:val="050869B7"/>
    <w:rsid w:val="050D1D59"/>
    <w:rsid w:val="05372314"/>
    <w:rsid w:val="058A4E74"/>
    <w:rsid w:val="058B2EB5"/>
    <w:rsid w:val="05DB36AB"/>
    <w:rsid w:val="05F501FF"/>
    <w:rsid w:val="06100B77"/>
    <w:rsid w:val="06470A0A"/>
    <w:rsid w:val="06892E59"/>
    <w:rsid w:val="06BC02D5"/>
    <w:rsid w:val="071A5176"/>
    <w:rsid w:val="072645C7"/>
    <w:rsid w:val="0741234B"/>
    <w:rsid w:val="07496FBD"/>
    <w:rsid w:val="07771861"/>
    <w:rsid w:val="07AB45BC"/>
    <w:rsid w:val="07AF0CD6"/>
    <w:rsid w:val="07C16E80"/>
    <w:rsid w:val="07C505B3"/>
    <w:rsid w:val="07DD40F6"/>
    <w:rsid w:val="07FE730B"/>
    <w:rsid w:val="08AA7C8A"/>
    <w:rsid w:val="08E21663"/>
    <w:rsid w:val="09B713FD"/>
    <w:rsid w:val="09C75982"/>
    <w:rsid w:val="09DB0338"/>
    <w:rsid w:val="09DB46E0"/>
    <w:rsid w:val="0A1A6F23"/>
    <w:rsid w:val="0A1D4625"/>
    <w:rsid w:val="0A5B20C3"/>
    <w:rsid w:val="0A6839D1"/>
    <w:rsid w:val="0A85631C"/>
    <w:rsid w:val="0ABB1E3D"/>
    <w:rsid w:val="0ACE1024"/>
    <w:rsid w:val="0B0E72F0"/>
    <w:rsid w:val="0B177A38"/>
    <w:rsid w:val="0B3401BE"/>
    <w:rsid w:val="0B69565E"/>
    <w:rsid w:val="0B8041FE"/>
    <w:rsid w:val="0C252478"/>
    <w:rsid w:val="0C28650E"/>
    <w:rsid w:val="0C6C3101"/>
    <w:rsid w:val="0CA352C8"/>
    <w:rsid w:val="0CDF0F78"/>
    <w:rsid w:val="0D342E10"/>
    <w:rsid w:val="0DAB6810"/>
    <w:rsid w:val="0DD71E42"/>
    <w:rsid w:val="0DEA2FE1"/>
    <w:rsid w:val="0E0529BD"/>
    <w:rsid w:val="0E5771C1"/>
    <w:rsid w:val="0E7F17BE"/>
    <w:rsid w:val="0E8107D6"/>
    <w:rsid w:val="0EAA03A6"/>
    <w:rsid w:val="0F5F7912"/>
    <w:rsid w:val="0F6F5849"/>
    <w:rsid w:val="0F754128"/>
    <w:rsid w:val="0F7A7FED"/>
    <w:rsid w:val="0FD61C59"/>
    <w:rsid w:val="0FDC19F9"/>
    <w:rsid w:val="103B05AE"/>
    <w:rsid w:val="10491C47"/>
    <w:rsid w:val="1051726A"/>
    <w:rsid w:val="1090632E"/>
    <w:rsid w:val="113A6C7D"/>
    <w:rsid w:val="1147133C"/>
    <w:rsid w:val="11C101AE"/>
    <w:rsid w:val="11D27350"/>
    <w:rsid w:val="12011916"/>
    <w:rsid w:val="120B449F"/>
    <w:rsid w:val="122C46CF"/>
    <w:rsid w:val="12344C6A"/>
    <w:rsid w:val="125D56B4"/>
    <w:rsid w:val="12635AA8"/>
    <w:rsid w:val="126F08F1"/>
    <w:rsid w:val="12A13339"/>
    <w:rsid w:val="12D94E6B"/>
    <w:rsid w:val="130A26E8"/>
    <w:rsid w:val="1347382D"/>
    <w:rsid w:val="13680854"/>
    <w:rsid w:val="13686993"/>
    <w:rsid w:val="137A57A0"/>
    <w:rsid w:val="1382238D"/>
    <w:rsid w:val="13C72799"/>
    <w:rsid w:val="13CF58DF"/>
    <w:rsid w:val="13D42198"/>
    <w:rsid w:val="13DD188A"/>
    <w:rsid w:val="13F77868"/>
    <w:rsid w:val="142C75FD"/>
    <w:rsid w:val="144644E5"/>
    <w:rsid w:val="14531B4D"/>
    <w:rsid w:val="14A238A8"/>
    <w:rsid w:val="14C8253B"/>
    <w:rsid w:val="14E56775"/>
    <w:rsid w:val="14FF1B5A"/>
    <w:rsid w:val="152C0A39"/>
    <w:rsid w:val="152C4CD8"/>
    <w:rsid w:val="15340C6E"/>
    <w:rsid w:val="15482E5F"/>
    <w:rsid w:val="15696A21"/>
    <w:rsid w:val="157079BA"/>
    <w:rsid w:val="15785D0F"/>
    <w:rsid w:val="159E62E4"/>
    <w:rsid w:val="15A60811"/>
    <w:rsid w:val="15B745F0"/>
    <w:rsid w:val="15CD44D1"/>
    <w:rsid w:val="16246EDB"/>
    <w:rsid w:val="16B91F00"/>
    <w:rsid w:val="170A508C"/>
    <w:rsid w:val="174D105C"/>
    <w:rsid w:val="1767625D"/>
    <w:rsid w:val="178B06E4"/>
    <w:rsid w:val="179B57B2"/>
    <w:rsid w:val="17BD20FF"/>
    <w:rsid w:val="17E85102"/>
    <w:rsid w:val="180713D4"/>
    <w:rsid w:val="183428FF"/>
    <w:rsid w:val="18505884"/>
    <w:rsid w:val="185B5474"/>
    <w:rsid w:val="18696110"/>
    <w:rsid w:val="188C597E"/>
    <w:rsid w:val="18950502"/>
    <w:rsid w:val="18997E67"/>
    <w:rsid w:val="18B22F8F"/>
    <w:rsid w:val="18B30A11"/>
    <w:rsid w:val="19514A09"/>
    <w:rsid w:val="19B97774"/>
    <w:rsid w:val="19CF7EC7"/>
    <w:rsid w:val="19D81CB0"/>
    <w:rsid w:val="19DC50BC"/>
    <w:rsid w:val="1A2136D7"/>
    <w:rsid w:val="1A2750FE"/>
    <w:rsid w:val="1A7C783B"/>
    <w:rsid w:val="1A857A12"/>
    <w:rsid w:val="1A975377"/>
    <w:rsid w:val="1AAC7AA9"/>
    <w:rsid w:val="1AD85503"/>
    <w:rsid w:val="1AE01A47"/>
    <w:rsid w:val="1AE81CB5"/>
    <w:rsid w:val="1B3B4FB0"/>
    <w:rsid w:val="1B4723D6"/>
    <w:rsid w:val="1B740D26"/>
    <w:rsid w:val="1B75316E"/>
    <w:rsid w:val="1BA74394"/>
    <w:rsid w:val="1BBD4DEA"/>
    <w:rsid w:val="1BC54005"/>
    <w:rsid w:val="1BC835EB"/>
    <w:rsid w:val="1BC84A06"/>
    <w:rsid w:val="1BF82C9D"/>
    <w:rsid w:val="1C071A5F"/>
    <w:rsid w:val="1C0D408C"/>
    <w:rsid w:val="1C17422C"/>
    <w:rsid w:val="1C201793"/>
    <w:rsid w:val="1C535684"/>
    <w:rsid w:val="1C847407"/>
    <w:rsid w:val="1CAB5CA0"/>
    <w:rsid w:val="1CDB5968"/>
    <w:rsid w:val="1D0A19F7"/>
    <w:rsid w:val="1D1A1B0F"/>
    <w:rsid w:val="1D436CAF"/>
    <w:rsid w:val="1D795467"/>
    <w:rsid w:val="1D7F2B98"/>
    <w:rsid w:val="1D7F6992"/>
    <w:rsid w:val="1DB37BCA"/>
    <w:rsid w:val="1DC46334"/>
    <w:rsid w:val="1DDB202E"/>
    <w:rsid w:val="1E0E3C2E"/>
    <w:rsid w:val="1E256C37"/>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C198C"/>
    <w:rsid w:val="201F357C"/>
    <w:rsid w:val="204A6A20"/>
    <w:rsid w:val="205A2C47"/>
    <w:rsid w:val="20A11517"/>
    <w:rsid w:val="20B33174"/>
    <w:rsid w:val="20BB6D6F"/>
    <w:rsid w:val="20D97055"/>
    <w:rsid w:val="215608E4"/>
    <w:rsid w:val="215751EB"/>
    <w:rsid w:val="21B45B5C"/>
    <w:rsid w:val="21D83A90"/>
    <w:rsid w:val="21E31410"/>
    <w:rsid w:val="221B546F"/>
    <w:rsid w:val="22453DC6"/>
    <w:rsid w:val="226573E0"/>
    <w:rsid w:val="229970D3"/>
    <w:rsid w:val="22C15974"/>
    <w:rsid w:val="22DF73CD"/>
    <w:rsid w:val="22EF67DD"/>
    <w:rsid w:val="230961F8"/>
    <w:rsid w:val="231D56F8"/>
    <w:rsid w:val="238237CD"/>
    <w:rsid w:val="23B6279A"/>
    <w:rsid w:val="23FA3686"/>
    <w:rsid w:val="24236B3E"/>
    <w:rsid w:val="244F38A2"/>
    <w:rsid w:val="248420F6"/>
    <w:rsid w:val="24DE0A7C"/>
    <w:rsid w:val="24FB0E3B"/>
    <w:rsid w:val="250A6257"/>
    <w:rsid w:val="25146381"/>
    <w:rsid w:val="255E30DE"/>
    <w:rsid w:val="25631DD3"/>
    <w:rsid w:val="259124D5"/>
    <w:rsid w:val="259301C8"/>
    <w:rsid w:val="26303A95"/>
    <w:rsid w:val="26963BBE"/>
    <w:rsid w:val="26DF7BD4"/>
    <w:rsid w:val="26EA3AA5"/>
    <w:rsid w:val="26EE4C05"/>
    <w:rsid w:val="26EF07F8"/>
    <w:rsid w:val="26F77C77"/>
    <w:rsid w:val="272560F0"/>
    <w:rsid w:val="273B4DEE"/>
    <w:rsid w:val="27827560"/>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9A0718A"/>
    <w:rsid w:val="29D67D84"/>
    <w:rsid w:val="2A031B7E"/>
    <w:rsid w:val="2A04419A"/>
    <w:rsid w:val="2A055081"/>
    <w:rsid w:val="2A2D6AB7"/>
    <w:rsid w:val="2ABB2249"/>
    <w:rsid w:val="2ADB5D35"/>
    <w:rsid w:val="2B350DEC"/>
    <w:rsid w:val="2B4F4C02"/>
    <w:rsid w:val="2B6551C5"/>
    <w:rsid w:val="2B7319D4"/>
    <w:rsid w:val="2B7938DE"/>
    <w:rsid w:val="2BCB7E65"/>
    <w:rsid w:val="2C0E2ED8"/>
    <w:rsid w:val="2C6F28E1"/>
    <w:rsid w:val="2C965F5C"/>
    <w:rsid w:val="2CC219D3"/>
    <w:rsid w:val="2CCD2C57"/>
    <w:rsid w:val="2CD57B7D"/>
    <w:rsid w:val="2CD8285F"/>
    <w:rsid w:val="2D12240A"/>
    <w:rsid w:val="2D550D9D"/>
    <w:rsid w:val="2DAE25D7"/>
    <w:rsid w:val="2DB670D2"/>
    <w:rsid w:val="2DB92423"/>
    <w:rsid w:val="2E3B6964"/>
    <w:rsid w:val="2E5C4E1A"/>
    <w:rsid w:val="2E9C0B50"/>
    <w:rsid w:val="2E9F2106"/>
    <w:rsid w:val="2EA93427"/>
    <w:rsid w:val="2EBD1FE4"/>
    <w:rsid w:val="2EBF00B3"/>
    <w:rsid w:val="2F30495B"/>
    <w:rsid w:val="2F42140D"/>
    <w:rsid w:val="2F8A630F"/>
    <w:rsid w:val="2F94457A"/>
    <w:rsid w:val="2FD56706"/>
    <w:rsid w:val="2FF00B6A"/>
    <w:rsid w:val="300F45D3"/>
    <w:rsid w:val="304E414F"/>
    <w:rsid w:val="308610DD"/>
    <w:rsid w:val="30940AE9"/>
    <w:rsid w:val="309579E2"/>
    <w:rsid w:val="311A34BA"/>
    <w:rsid w:val="31260765"/>
    <w:rsid w:val="312723A4"/>
    <w:rsid w:val="3139239E"/>
    <w:rsid w:val="31642694"/>
    <w:rsid w:val="316B44A5"/>
    <w:rsid w:val="319C416D"/>
    <w:rsid w:val="31CF685F"/>
    <w:rsid w:val="31F5694C"/>
    <w:rsid w:val="326651EE"/>
    <w:rsid w:val="32917FE4"/>
    <w:rsid w:val="32AF3719"/>
    <w:rsid w:val="32C63436"/>
    <w:rsid w:val="330D1DE7"/>
    <w:rsid w:val="334815FA"/>
    <w:rsid w:val="33A15DD6"/>
    <w:rsid w:val="33FC3CFE"/>
    <w:rsid w:val="34060532"/>
    <w:rsid w:val="34227A43"/>
    <w:rsid w:val="34232A0B"/>
    <w:rsid w:val="34347FD1"/>
    <w:rsid w:val="34357F34"/>
    <w:rsid w:val="34420413"/>
    <w:rsid w:val="344B1471"/>
    <w:rsid w:val="347F73A7"/>
    <w:rsid w:val="34805B07"/>
    <w:rsid w:val="34EB7709"/>
    <w:rsid w:val="34EE2F66"/>
    <w:rsid w:val="3514706C"/>
    <w:rsid w:val="352E07B0"/>
    <w:rsid w:val="35301ADB"/>
    <w:rsid w:val="353B7F7E"/>
    <w:rsid w:val="35471076"/>
    <w:rsid w:val="357447FB"/>
    <w:rsid w:val="35FB5458"/>
    <w:rsid w:val="35FC7E8E"/>
    <w:rsid w:val="35FE1B07"/>
    <w:rsid w:val="35FF2A95"/>
    <w:rsid w:val="360213C0"/>
    <w:rsid w:val="36250C98"/>
    <w:rsid w:val="366119A9"/>
    <w:rsid w:val="36625FB4"/>
    <w:rsid w:val="369435FF"/>
    <w:rsid w:val="36947AC8"/>
    <w:rsid w:val="36A06031"/>
    <w:rsid w:val="36A720B0"/>
    <w:rsid w:val="36B14785"/>
    <w:rsid w:val="36BF0C62"/>
    <w:rsid w:val="36D0394F"/>
    <w:rsid w:val="36DA6914"/>
    <w:rsid w:val="372A5D57"/>
    <w:rsid w:val="373D13A3"/>
    <w:rsid w:val="376B0818"/>
    <w:rsid w:val="37B56952"/>
    <w:rsid w:val="37CE75B8"/>
    <w:rsid w:val="37DC695C"/>
    <w:rsid w:val="37E9418D"/>
    <w:rsid w:val="37FA03AE"/>
    <w:rsid w:val="386E76A4"/>
    <w:rsid w:val="388E4356"/>
    <w:rsid w:val="38AB4636"/>
    <w:rsid w:val="390E2362"/>
    <w:rsid w:val="3922319E"/>
    <w:rsid w:val="393E12BD"/>
    <w:rsid w:val="39497E5B"/>
    <w:rsid w:val="398C207A"/>
    <w:rsid w:val="39C34CA9"/>
    <w:rsid w:val="39D810A4"/>
    <w:rsid w:val="39F871AB"/>
    <w:rsid w:val="3A7239A3"/>
    <w:rsid w:val="3ABD5C6F"/>
    <w:rsid w:val="3AF06796"/>
    <w:rsid w:val="3AFB2473"/>
    <w:rsid w:val="3B0C5490"/>
    <w:rsid w:val="3B2222F9"/>
    <w:rsid w:val="3B563AA2"/>
    <w:rsid w:val="3BA74C1A"/>
    <w:rsid w:val="3C0E4317"/>
    <w:rsid w:val="3C1049F2"/>
    <w:rsid w:val="3C7732EA"/>
    <w:rsid w:val="3C8B7798"/>
    <w:rsid w:val="3CC46A05"/>
    <w:rsid w:val="3CC72BE0"/>
    <w:rsid w:val="3CDA4CE5"/>
    <w:rsid w:val="3CE358B4"/>
    <w:rsid w:val="3D043926"/>
    <w:rsid w:val="3D5567CA"/>
    <w:rsid w:val="3D6D6452"/>
    <w:rsid w:val="3D935AB6"/>
    <w:rsid w:val="3DEE6DAB"/>
    <w:rsid w:val="3E151A9D"/>
    <w:rsid w:val="3E1F6F2C"/>
    <w:rsid w:val="3E43297C"/>
    <w:rsid w:val="3E7C1E93"/>
    <w:rsid w:val="3EA03A5D"/>
    <w:rsid w:val="3EA770F2"/>
    <w:rsid w:val="3EED0D89"/>
    <w:rsid w:val="3F28582E"/>
    <w:rsid w:val="3F425262"/>
    <w:rsid w:val="3F4F4E87"/>
    <w:rsid w:val="3F910DBD"/>
    <w:rsid w:val="3F923D11"/>
    <w:rsid w:val="3FA34643"/>
    <w:rsid w:val="3FE279AB"/>
    <w:rsid w:val="3FEA44AB"/>
    <w:rsid w:val="400A03A0"/>
    <w:rsid w:val="402650B7"/>
    <w:rsid w:val="402E3A57"/>
    <w:rsid w:val="4033526C"/>
    <w:rsid w:val="40660F55"/>
    <w:rsid w:val="408F6312"/>
    <w:rsid w:val="41175B2C"/>
    <w:rsid w:val="41464524"/>
    <w:rsid w:val="41477DA7"/>
    <w:rsid w:val="414E1806"/>
    <w:rsid w:val="41687D06"/>
    <w:rsid w:val="416E4334"/>
    <w:rsid w:val="419674C5"/>
    <w:rsid w:val="41BC3F08"/>
    <w:rsid w:val="41D95BE2"/>
    <w:rsid w:val="41E920EF"/>
    <w:rsid w:val="42194FEE"/>
    <w:rsid w:val="427E084B"/>
    <w:rsid w:val="42920CC3"/>
    <w:rsid w:val="42A9773F"/>
    <w:rsid w:val="42C24D5C"/>
    <w:rsid w:val="42F77FC5"/>
    <w:rsid w:val="43132B80"/>
    <w:rsid w:val="43461A6B"/>
    <w:rsid w:val="438C7730"/>
    <w:rsid w:val="43996CF5"/>
    <w:rsid w:val="43AC08C4"/>
    <w:rsid w:val="43C44D4B"/>
    <w:rsid w:val="43DF4DF2"/>
    <w:rsid w:val="441546C2"/>
    <w:rsid w:val="443015D7"/>
    <w:rsid w:val="443303EF"/>
    <w:rsid w:val="44646BA5"/>
    <w:rsid w:val="449F7CE0"/>
    <w:rsid w:val="44E36014"/>
    <w:rsid w:val="453D79A8"/>
    <w:rsid w:val="459A7D41"/>
    <w:rsid w:val="459B0888"/>
    <w:rsid w:val="45AA6CD7"/>
    <w:rsid w:val="45B04F95"/>
    <w:rsid w:val="45D36C0F"/>
    <w:rsid w:val="45D43AC9"/>
    <w:rsid w:val="46441082"/>
    <w:rsid w:val="4663751B"/>
    <w:rsid w:val="469A0A8B"/>
    <w:rsid w:val="46CD560B"/>
    <w:rsid w:val="46D61CC7"/>
    <w:rsid w:val="46F224F1"/>
    <w:rsid w:val="46F91AC9"/>
    <w:rsid w:val="46FA3EE3"/>
    <w:rsid w:val="46FE3DEF"/>
    <w:rsid w:val="47232030"/>
    <w:rsid w:val="47736BD3"/>
    <w:rsid w:val="47E76F02"/>
    <w:rsid w:val="48091EDA"/>
    <w:rsid w:val="481A246D"/>
    <w:rsid w:val="48353A68"/>
    <w:rsid w:val="48542D80"/>
    <w:rsid w:val="489F4D36"/>
    <w:rsid w:val="48AE26AE"/>
    <w:rsid w:val="48B60ED8"/>
    <w:rsid w:val="48C06108"/>
    <w:rsid w:val="49136EC8"/>
    <w:rsid w:val="49173F35"/>
    <w:rsid w:val="494055B9"/>
    <w:rsid w:val="495415A0"/>
    <w:rsid w:val="498460AE"/>
    <w:rsid w:val="49BA3F78"/>
    <w:rsid w:val="49C2488D"/>
    <w:rsid w:val="4A092A83"/>
    <w:rsid w:val="4A6928C2"/>
    <w:rsid w:val="4AA407E6"/>
    <w:rsid w:val="4AA954D0"/>
    <w:rsid w:val="4AEE0894"/>
    <w:rsid w:val="4B1F3C01"/>
    <w:rsid w:val="4B5A1756"/>
    <w:rsid w:val="4B6860EA"/>
    <w:rsid w:val="4B771FE9"/>
    <w:rsid w:val="4B7E622C"/>
    <w:rsid w:val="4B8D163C"/>
    <w:rsid w:val="4BA92800"/>
    <w:rsid w:val="4BBF60F2"/>
    <w:rsid w:val="4BE75898"/>
    <w:rsid w:val="4C0360C1"/>
    <w:rsid w:val="4C083F42"/>
    <w:rsid w:val="4C0D3C71"/>
    <w:rsid w:val="4C3C3207"/>
    <w:rsid w:val="4C40671A"/>
    <w:rsid w:val="4C5216C4"/>
    <w:rsid w:val="4C656166"/>
    <w:rsid w:val="4C6D3E72"/>
    <w:rsid w:val="4D3A1864"/>
    <w:rsid w:val="4D5D31D9"/>
    <w:rsid w:val="4D5F79D4"/>
    <w:rsid w:val="4D6B3488"/>
    <w:rsid w:val="4D9B295F"/>
    <w:rsid w:val="4DF22B83"/>
    <w:rsid w:val="4DF8684D"/>
    <w:rsid w:val="4E026137"/>
    <w:rsid w:val="4E575062"/>
    <w:rsid w:val="4E6423A8"/>
    <w:rsid w:val="4E857AD2"/>
    <w:rsid w:val="4E8D576B"/>
    <w:rsid w:val="4EBC7DE9"/>
    <w:rsid w:val="4F264AB7"/>
    <w:rsid w:val="4F922C61"/>
    <w:rsid w:val="4FC50CEB"/>
    <w:rsid w:val="4FFF344E"/>
    <w:rsid w:val="50151DD1"/>
    <w:rsid w:val="50436E98"/>
    <w:rsid w:val="50602B4C"/>
    <w:rsid w:val="50A22BE5"/>
    <w:rsid w:val="50AE33FE"/>
    <w:rsid w:val="50B17498"/>
    <w:rsid w:val="50E336C1"/>
    <w:rsid w:val="5115113C"/>
    <w:rsid w:val="51411058"/>
    <w:rsid w:val="517D16C1"/>
    <w:rsid w:val="51DC3583"/>
    <w:rsid w:val="522A5817"/>
    <w:rsid w:val="52510BEB"/>
    <w:rsid w:val="52B85924"/>
    <w:rsid w:val="52C4745A"/>
    <w:rsid w:val="52F306A1"/>
    <w:rsid w:val="52F9317D"/>
    <w:rsid w:val="531371D9"/>
    <w:rsid w:val="533F6D3C"/>
    <w:rsid w:val="53852458"/>
    <w:rsid w:val="53AA2BCF"/>
    <w:rsid w:val="53E460B6"/>
    <w:rsid w:val="53E772B7"/>
    <w:rsid w:val="54324C82"/>
    <w:rsid w:val="54372D41"/>
    <w:rsid w:val="544502D0"/>
    <w:rsid w:val="5463107D"/>
    <w:rsid w:val="54793D50"/>
    <w:rsid w:val="547E6196"/>
    <w:rsid w:val="54DD0A4D"/>
    <w:rsid w:val="54EA1585"/>
    <w:rsid w:val="55276C44"/>
    <w:rsid w:val="55372518"/>
    <w:rsid w:val="55581F01"/>
    <w:rsid w:val="55591A80"/>
    <w:rsid w:val="55816DF8"/>
    <w:rsid w:val="55823B2C"/>
    <w:rsid w:val="5589337C"/>
    <w:rsid w:val="55DD766C"/>
    <w:rsid w:val="5631575F"/>
    <w:rsid w:val="56685D7E"/>
    <w:rsid w:val="56937AEE"/>
    <w:rsid w:val="569E7481"/>
    <w:rsid w:val="56C00C67"/>
    <w:rsid w:val="57042993"/>
    <w:rsid w:val="571B3010"/>
    <w:rsid w:val="574A4FE9"/>
    <w:rsid w:val="57522CE5"/>
    <w:rsid w:val="576C64CF"/>
    <w:rsid w:val="5779020C"/>
    <w:rsid w:val="577D61D8"/>
    <w:rsid w:val="579A08D9"/>
    <w:rsid w:val="57F328C8"/>
    <w:rsid w:val="586A6F49"/>
    <w:rsid w:val="58E41D08"/>
    <w:rsid w:val="590824D3"/>
    <w:rsid w:val="5921524A"/>
    <w:rsid w:val="592E6ADF"/>
    <w:rsid w:val="59706EEA"/>
    <w:rsid w:val="59D409FB"/>
    <w:rsid w:val="59D836F4"/>
    <w:rsid w:val="59EB4E37"/>
    <w:rsid w:val="59FC002C"/>
    <w:rsid w:val="5A190AD8"/>
    <w:rsid w:val="5A261CE4"/>
    <w:rsid w:val="5A517B3B"/>
    <w:rsid w:val="5A55141E"/>
    <w:rsid w:val="5AC77D4A"/>
    <w:rsid w:val="5B077835"/>
    <w:rsid w:val="5BE722FE"/>
    <w:rsid w:val="5C1D0D6B"/>
    <w:rsid w:val="5C385BE0"/>
    <w:rsid w:val="5C94662F"/>
    <w:rsid w:val="5CC8272E"/>
    <w:rsid w:val="5CD417E9"/>
    <w:rsid w:val="5CE77838"/>
    <w:rsid w:val="5CEE2EA3"/>
    <w:rsid w:val="5D0A54ED"/>
    <w:rsid w:val="5D0C1038"/>
    <w:rsid w:val="5D1E0517"/>
    <w:rsid w:val="5D3A0883"/>
    <w:rsid w:val="5D456435"/>
    <w:rsid w:val="5D515066"/>
    <w:rsid w:val="5D630D2A"/>
    <w:rsid w:val="5D6D04C5"/>
    <w:rsid w:val="5D8E22AD"/>
    <w:rsid w:val="5DC62B2B"/>
    <w:rsid w:val="5DEB4E23"/>
    <w:rsid w:val="5DF7556B"/>
    <w:rsid w:val="5E066BB5"/>
    <w:rsid w:val="5E567D56"/>
    <w:rsid w:val="5E9D5EA5"/>
    <w:rsid w:val="5EBE09FF"/>
    <w:rsid w:val="5F0279C4"/>
    <w:rsid w:val="5F117B84"/>
    <w:rsid w:val="5F1F5F94"/>
    <w:rsid w:val="5F30625B"/>
    <w:rsid w:val="5F351803"/>
    <w:rsid w:val="5F5E7283"/>
    <w:rsid w:val="5F7360A5"/>
    <w:rsid w:val="5F9D69F8"/>
    <w:rsid w:val="5F9F7CED"/>
    <w:rsid w:val="5FDB7B52"/>
    <w:rsid w:val="5FE03FD9"/>
    <w:rsid w:val="5FF26274"/>
    <w:rsid w:val="5FF805B8"/>
    <w:rsid w:val="6001520E"/>
    <w:rsid w:val="60033294"/>
    <w:rsid w:val="60144209"/>
    <w:rsid w:val="60BD41DB"/>
    <w:rsid w:val="60BF60D4"/>
    <w:rsid w:val="60DF7FBD"/>
    <w:rsid w:val="61142DBA"/>
    <w:rsid w:val="611B62E0"/>
    <w:rsid w:val="613C0A12"/>
    <w:rsid w:val="614222A7"/>
    <w:rsid w:val="61A04E0C"/>
    <w:rsid w:val="61AF002F"/>
    <w:rsid w:val="62467D8C"/>
    <w:rsid w:val="62515DFA"/>
    <w:rsid w:val="629B7909"/>
    <w:rsid w:val="62A47E1B"/>
    <w:rsid w:val="62CD46C0"/>
    <w:rsid w:val="62D949B7"/>
    <w:rsid w:val="62DD5FD3"/>
    <w:rsid w:val="62F176D5"/>
    <w:rsid w:val="63246334"/>
    <w:rsid w:val="636C7DAE"/>
    <w:rsid w:val="637F7802"/>
    <w:rsid w:val="63C734F1"/>
    <w:rsid w:val="63D72FD2"/>
    <w:rsid w:val="63DA388A"/>
    <w:rsid w:val="64621C26"/>
    <w:rsid w:val="646A48E0"/>
    <w:rsid w:val="64984662"/>
    <w:rsid w:val="64A5600E"/>
    <w:rsid w:val="64BC09D4"/>
    <w:rsid w:val="64C3035F"/>
    <w:rsid w:val="65171D31"/>
    <w:rsid w:val="651936B0"/>
    <w:rsid w:val="651C29C0"/>
    <w:rsid w:val="654B208F"/>
    <w:rsid w:val="656D2D76"/>
    <w:rsid w:val="657724D0"/>
    <w:rsid w:val="657D3011"/>
    <w:rsid w:val="65833E7B"/>
    <w:rsid w:val="65BA5924"/>
    <w:rsid w:val="663C6EBB"/>
    <w:rsid w:val="669036C0"/>
    <w:rsid w:val="66AC1B17"/>
    <w:rsid w:val="67A57701"/>
    <w:rsid w:val="67AA4C69"/>
    <w:rsid w:val="67BA3F18"/>
    <w:rsid w:val="680E4244"/>
    <w:rsid w:val="681F3F25"/>
    <w:rsid w:val="68227FC3"/>
    <w:rsid w:val="684138E0"/>
    <w:rsid w:val="68EC552D"/>
    <w:rsid w:val="694E1876"/>
    <w:rsid w:val="697F31CD"/>
    <w:rsid w:val="69C6665D"/>
    <w:rsid w:val="69F577F5"/>
    <w:rsid w:val="6A1026F9"/>
    <w:rsid w:val="6A6F7E1D"/>
    <w:rsid w:val="6A9208F4"/>
    <w:rsid w:val="6AD2788A"/>
    <w:rsid w:val="6AD731AF"/>
    <w:rsid w:val="6AFB3C45"/>
    <w:rsid w:val="6B1E3F3A"/>
    <w:rsid w:val="6B5C7FB9"/>
    <w:rsid w:val="6B606F00"/>
    <w:rsid w:val="6B6F0C05"/>
    <w:rsid w:val="6B745BDA"/>
    <w:rsid w:val="6B7A17DB"/>
    <w:rsid w:val="6BB0310A"/>
    <w:rsid w:val="6BB17FF5"/>
    <w:rsid w:val="6BC70D2A"/>
    <w:rsid w:val="6BF07522"/>
    <w:rsid w:val="6BF46909"/>
    <w:rsid w:val="6BFE44B9"/>
    <w:rsid w:val="6C013136"/>
    <w:rsid w:val="6C1856C3"/>
    <w:rsid w:val="6C1A3942"/>
    <w:rsid w:val="6C2B055A"/>
    <w:rsid w:val="6C7553FD"/>
    <w:rsid w:val="6C7D6643"/>
    <w:rsid w:val="6C864EA6"/>
    <w:rsid w:val="6CB55F99"/>
    <w:rsid w:val="6D182C64"/>
    <w:rsid w:val="6D1C60F5"/>
    <w:rsid w:val="6D5E19D4"/>
    <w:rsid w:val="6D782286"/>
    <w:rsid w:val="6D9D42C7"/>
    <w:rsid w:val="6DA57AB5"/>
    <w:rsid w:val="6DAA64AD"/>
    <w:rsid w:val="6DCE4C72"/>
    <w:rsid w:val="6DF552CE"/>
    <w:rsid w:val="6EA41DF8"/>
    <w:rsid w:val="6EAD1BA4"/>
    <w:rsid w:val="6EBF1ABE"/>
    <w:rsid w:val="6F1242E1"/>
    <w:rsid w:val="6F314061"/>
    <w:rsid w:val="6FE85B08"/>
    <w:rsid w:val="6FFC1E64"/>
    <w:rsid w:val="703A1E9F"/>
    <w:rsid w:val="703F2826"/>
    <w:rsid w:val="706B450E"/>
    <w:rsid w:val="707B6E3F"/>
    <w:rsid w:val="70951A45"/>
    <w:rsid w:val="70D43F5C"/>
    <w:rsid w:val="717A6480"/>
    <w:rsid w:val="7191735E"/>
    <w:rsid w:val="71B30E36"/>
    <w:rsid w:val="71C852BA"/>
    <w:rsid w:val="7200343C"/>
    <w:rsid w:val="720B756A"/>
    <w:rsid w:val="723568B0"/>
    <w:rsid w:val="724E428C"/>
    <w:rsid w:val="72550FC7"/>
    <w:rsid w:val="72AD20B4"/>
    <w:rsid w:val="72EB114B"/>
    <w:rsid w:val="73000F62"/>
    <w:rsid w:val="730E33D2"/>
    <w:rsid w:val="731735E6"/>
    <w:rsid w:val="735F553E"/>
    <w:rsid w:val="73C37530"/>
    <w:rsid w:val="741776D6"/>
    <w:rsid w:val="74367A9C"/>
    <w:rsid w:val="74921D32"/>
    <w:rsid w:val="74B54A08"/>
    <w:rsid w:val="75306BE1"/>
    <w:rsid w:val="755521A4"/>
    <w:rsid w:val="75747EF1"/>
    <w:rsid w:val="75834B7F"/>
    <w:rsid w:val="75A34D6C"/>
    <w:rsid w:val="75B160FA"/>
    <w:rsid w:val="75D528E1"/>
    <w:rsid w:val="75FA02D2"/>
    <w:rsid w:val="75FF0C10"/>
    <w:rsid w:val="7635363D"/>
    <w:rsid w:val="76723FFE"/>
    <w:rsid w:val="76A906EB"/>
    <w:rsid w:val="76BF38CD"/>
    <w:rsid w:val="76C77315"/>
    <w:rsid w:val="770664D6"/>
    <w:rsid w:val="77127DA6"/>
    <w:rsid w:val="773E034D"/>
    <w:rsid w:val="77416E84"/>
    <w:rsid w:val="775D3FDC"/>
    <w:rsid w:val="77617AE9"/>
    <w:rsid w:val="779F004E"/>
    <w:rsid w:val="77A6318B"/>
    <w:rsid w:val="77D93560"/>
    <w:rsid w:val="7849267D"/>
    <w:rsid w:val="789700E3"/>
    <w:rsid w:val="789D67CA"/>
    <w:rsid w:val="78AF19AB"/>
    <w:rsid w:val="78D2134F"/>
    <w:rsid w:val="78F77091"/>
    <w:rsid w:val="78FD39C9"/>
    <w:rsid w:val="79427FFF"/>
    <w:rsid w:val="79551E8B"/>
    <w:rsid w:val="79766B8D"/>
    <w:rsid w:val="797C365C"/>
    <w:rsid w:val="799A58A3"/>
    <w:rsid w:val="79BC58A2"/>
    <w:rsid w:val="79D041E2"/>
    <w:rsid w:val="79E76C17"/>
    <w:rsid w:val="7A1E4C74"/>
    <w:rsid w:val="7A4230C8"/>
    <w:rsid w:val="7A516B6A"/>
    <w:rsid w:val="7A5A200A"/>
    <w:rsid w:val="7A5B757F"/>
    <w:rsid w:val="7A870659"/>
    <w:rsid w:val="7AA34743"/>
    <w:rsid w:val="7AAB75D1"/>
    <w:rsid w:val="7AB6732A"/>
    <w:rsid w:val="7AC65A35"/>
    <w:rsid w:val="7AC745FC"/>
    <w:rsid w:val="7B370653"/>
    <w:rsid w:val="7B5C3B71"/>
    <w:rsid w:val="7B6B31F7"/>
    <w:rsid w:val="7B711D02"/>
    <w:rsid w:val="7BA23609"/>
    <w:rsid w:val="7BA51760"/>
    <w:rsid w:val="7C042B76"/>
    <w:rsid w:val="7C224DAF"/>
    <w:rsid w:val="7CBA3AAE"/>
    <w:rsid w:val="7CF03837"/>
    <w:rsid w:val="7CF04E84"/>
    <w:rsid w:val="7D026537"/>
    <w:rsid w:val="7D084EB2"/>
    <w:rsid w:val="7D5B05C7"/>
    <w:rsid w:val="7D8620D4"/>
    <w:rsid w:val="7DC3015C"/>
    <w:rsid w:val="7DCC0473"/>
    <w:rsid w:val="7E1C41C4"/>
    <w:rsid w:val="7E1E6C49"/>
    <w:rsid w:val="7E8E272F"/>
    <w:rsid w:val="7ED60925"/>
    <w:rsid w:val="7F182693"/>
    <w:rsid w:val="7F424A7C"/>
    <w:rsid w:val="7FA51F7A"/>
    <w:rsid w:val="7FC111A4"/>
    <w:rsid w:val="7FF07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semiHidden/>
    <w:qFormat/>
    <w:uiPriority w:val="0"/>
    <w:pPr>
      <w:jc w:val="left"/>
    </w:pPr>
  </w:style>
  <w:style w:type="paragraph" w:styleId="7">
    <w:name w:val="Body Text"/>
    <w:basedOn w:val="1"/>
    <w:next w:val="8"/>
    <w:autoRedefine/>
    <w:qFormat/>
    <w:uiPriority w:val="0"/>
    <w:pPr>
      <w:spacing w:after="120"/>
    </w:pPr>
  </w:style>
  <w:style w:type="paragraph" w:styleId="8">
    <w:name w:val="Body Text First Indent"/>
    <w:basedOn w:val="7"/>
    <w:next w:val="1"/>
    <w:autoRedefine/>
    <w:unhideWhenUsed/>
    <w:qFormat/>
    <w:uiPriority w:val="99"/>
    <w:pPr>
      <w:ind w:firstLine="420" w:firstLineChars="100"/>
    </w:pPr>
  </w:style>
  <w:style w:type="paragraph" w:styleId="9">
    <w:name w:val="Body Text Indent"/>
    <w:basedOn w:val="1"/>
    <w:autoRedefine/>
    <w:qFormat/>
    <w:uiPriority w:val="99"/>
    <w:pPr>
      <w:ind w:firstLine="630"/>
    </w:pPr>
    <w:rPr>
      <w:sz w:val="32"/>
      <w:szCs w:val="32"/>
    </w:rPr>
  </w:style>
  <w:style w:type="paragraph" w:styleId="10">
    <w:name w:val="Block Text"/>
    <w:basedOn w:val="1"/>
    <w:autoRedefine/>
    <w:qFormat/>
    <w:uiPriority w:val="0"/>
    <w:pPr>
      <w:spacing w:after="120" w:afterAutospacing="0"/>
      <w:ind w:left="1440" w:leftChars="700" w:rightChars="700"/>
    </w:p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ascii="宋体" w:hAnsi="Courier New"/>
      <w:szCs w:val="22"/>
    </w:rPr>
  </w:style>
  <w:style w:type="paragraph" w:styleId="13">
    <w:name w:val="Date"/>
    <w:basedOn w:val="1"/>
    <w:next w:val="1"/>
    <w:link w:val="38"/>
    <w:autoRedefine/>
    <w:qFormat/>
    <w:uiPriority w:val="0"/>
    <w:pPr>
      <w:ind w:left="100" w:leftChars="2500"/>
    </w:pPr>
  </w:style>
  <w:style w:type="paragraph" w:styleId="14">
    <w:name w:val="Body Text Indent 2"/>
    <w:basedOn w:val="1"/>
    <w:link w:val="39"/>
    <w:autoRedefine/>
    <w:qFormat/>
    <w:uiPriority w:val="0"/>
    <w:pPr>
      <w:spacing w:after="120" w:line="480" w:lineRule="auto"/>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szCs w:val="18"/>
    </w:rPr>
  </w:style>
  <w:style w:type="paragraph" w:styleId="17">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autoRedefine/>
    <w:qFormat/>
    <w:uiPriority w:val="0"/>
    <w:pPr>
      <w:ind w:left="420" w:leftChars="200"/>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qFormat/>
    <w:uiPriority w:val="0"/>
    <w:pPr>
      <w:widowControl w:val="0"/>
      <w:autoSpaceDE/>
      <w:autoSpaceDN/>
      <w:spacing w:before="0" w:after="0" w:line="240" w:lineRule="auto"/>
      <w:ind w:left="0" w:firstLine="5632"/>
      <w:jc w:val="both"/>
    </w:pPr>
  </w:style>
  <w:style w:type="paragraph" w:styleId="24">
    <w:name w:val="annotation subject"/>
    <w:basedOn w:val="6"/>
    <w:next w:val="6"/>
    <w:autoRedefine/>
    <w:semiHidden/>
    <w:qFormat/>
    <w:uiPriority w:val="0"/>
    <w:rPr>
      <w:b/>
      <w:bCs/>
    </w:rPr>
  </w:style>
  <w:style w:type="paragraph" w:styleId="25">
    <w:name w:val="Body Text First Indent 2"/>
    <w:basedOn w:val="9"/>
    <w:next w:val="1"/>
    <w:autoRedefine/>
    <w:qFormat/>
    <w:uiPriority w:val="0"/>
    <w:pPr>
      <w:ind w:firstLine="640" w:firstLineChars="200"/>
    </w:pPr>
    <w:rPr>
      <w:b/>
      <w:bCs/>
      <w:szCs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autoRedefine/>
    <w:qFormat/>
    <w:uiPriority w:val="0"/>
    <w:rPr>
      <w:color w:val="954F72"/>
      <w:u w:val="single"/>
    </w:rPr>
  </w:style>
  <w:style w:type="character" w:styleId="31">
    <w:name w:val="Emphasis"/>
    <w:autoRedefine/>
    <w:qFormat/>
    <w:uiPriority w:val="0"/>
    <w:rPr>
      <w:i/>
    </w:rPr>
  </w:style>
  <w:style w:type="character" w:styleId="32">
    <w:name w:val="Hyperlink"/>
    <w:autoRedefine/>
    <w:qFormat/>
    <w:uiPriority w:val="0"/>
    <w:rPr>
      <w:color w:val="262626"/>
      <w:sz w:val="18"/>
      <w:szCs w:val="18"/>
      <w:u w:val="none"/>
    </w:rPr>
  </w:style>
  <w:style w:type="character" w:styleId="33">
    <w:name w:val="annotation reference"/>
    <w:semiHidden/>
    <w:qFormat/>
    <w:uiPriority w:val="0"/>
    <w:rPr>
      <w:sz w:val="21"/>
      <w:szCs w:val="21"/>
    </w:rPr>
  </w:style>
  <w:style w:type="paragraph" w:customStyle="1" w:styleId="34">
    <w:name w:val="正文+首行缩进2字符"/>
    <w:basedOn w:val="1"/>
    <w:next w:val="1"/>
    <w:autoRedefine/>
    <w:qFormat/>
    <w:uiPriority w:val="0"/>
    <w:pPr>
      <w:widowControl w:val="0"/>
      <w:autoSpaceDE/>
      <w:autoSpaceDN/>
      <w:spacing w:before="280" w:after="280" w:line="300" w:lineRule="auto"/>
      <w:ind w:left="0" w:firstLine="5632"/>
      <w:jc w:val="both"/>
    </w:pPr>
  </w:style>
  <w:style w:type="paragraph" w:customStyle="1" w:styleId="35">
    <w:name w:val="段落正文"/>
    <w:basedOn w:val="1"/>
    <w:autoRedefine/>
    <w:qFormat/>
    <w:uiPriority w:val="0"/>
    <w:pPr>
      <w:spacing w:beforeLines="50" w:line="360" w:lineRule="auto"/>
      <w:ind w:firstLine="200" w:firstLineChars="200"/>
    </w:pPr>
    <w:rPr>
      <w:spacing w:val="2"/>
      <w:sz w:val="24"/>
      <w:szCs w:val="20"/>
    </w:rPr>
  </w:style>
  <w:style w:type="paragraph" w:customStyle="1" w:styleId="36">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标题 1 Char"/>
    <w:link w:val="2"/>
    <w:autoRedefine/>
    <w:qFormat/>
    <w:uiPriority w:val="0"/>
    <w:rPr>
      <w:b/>
      <w:bCs/>
      <w:kern w:val="44"/>
      <w:sz w:val="44"/>
      <w:szCs w:val="44"/>
    </w:rPr>
  </w:style>
  <w:style w:type="character" w:customStyle="1" w:styleId="38">
    <w:name w:val="日期 Char"/>
    <w:link w:val="13"/>
    <w:autoRedefine/>
    <w:qFormat/>
    <w:uiPriority w:val="0"/>
    <w:rPr>
      <w:kern w:val="2"/>
      <w:sz w:val="21"/>
      <w:szCs w:val="24"/>
    </w:rPr>
  </w:style>
  <w:style w:type="character" w:customStyle="1" w:styleId="39">
    <w:name w:val="正文文本缩进 2 Char"/>
    <w:link w:val="14"/>
    <w:autoRedefine/>
    <w:qFormat/>
    <w:uiPriority w:val="0"/>
    <w:rPr>
      <w:kern w:val="2"/>
      <w:sz w:val="21"/>
      <w:szCs w:val="24"/>
    </w:rPr>
  </w:style>
  <w:style w:type="character" w:customStyle="1" w:styleId="40">
    <w:name w:val="页脚 Char"/>
    <w:link w:val="16"/>
    <w:autoRedefine/>
    <w:qFormat/>
    <w:uiPriority w:val="99"/>
    <w:rPr>
      <w:kern w:val="2"/>
      <w:sz w:val="18"/>
      <w:szCs w:val="18"/>
    </w:rPr>
  </w:style>
  <w:style w:type="character" w:customStyle="1" w:styleId="41">
    <w:name w:val="页眉 Char"/>
    <w:link w:val="17"/>
    <w:autoRedefine/>
    <w:qFormat/>
    <w:uiPriority w:val="0"/>
    <w:rPr>
      <w:kern w:val="2"/>
      <w:sz w:val="18"/>
      <w:szCs w:val="18"/>
    </w:rPr>
  </w:style>
  <w:style w:type="character" w:customStyle="1" w:styleId="42">
    <w:name w:val="NormalCharacter"/>
    <w:autoRedefine/>
    <w:semiHidden/>
    <w:qFormat/>
    <w:uiPriority w:val="0"/>
    <w:rPr>
      <w:kern w:val="2"/>
      <w:sz w:val="21"/>
      <w:szCs w:val="24"/>
      <w:lang w:val="en-US" w:eastAsia="zh-CN" w:bidi="ar-SA"/>
    </w:rPr>
  </w:style>
  <w:style w:type="character" w:customStyle="1" w:styleId="43">
    <w:name w:val="font31"/>
    <w:autoRedefine/>
    <w:qFormat/>
    <w:uiPriority w:val="0"/>
    <w:rPr>
      <w:rFonts w:ascii="宋体" w:hAnsi="宋体" w:eastAsia="宋体" w:cs="宋体"/>
      <w:color w:val="000000"/>
      <w:sz w:val="24"/>
      <w:szCs w:val="24"/>
      <w:u w:val="none"/>
    </w:rPr>
  </w:style>
  <w:style w:type="character" w:customStyle="1" w:styleId="44">
    <w:name w:val="item-name1"/>
    <w:autoRedefine/>
    <w:qFormat/>
    <w:uiPriority w:val="0"/>
  </w:style>
  <w:style w:type="character" w:customStyle="1" w:styleId="45">
    <w:name w:val="列出段落 Char"/>
    <w:link w:val="46"/>
    <w:autoRedefine/>
    <w:qFormat/>
    <w:uiPriority w:val="34"/>
    <w:rPr>
      <w:kern w:val="2"/>
      <w:sz w:val="18"/>
      <w:szCs w:val="18"/>
    </w:rPr>
  </w:style>
  <w:style w:type="paragraph" w:customStyle="1" w:styleId="46">
    <w:name w:val="List Paragraph"/>
    <w:basedOn w:val="1"/>
    <w:link w:val="45"/>
    <w:autoRedefine/>
    <w:qFormat/>
    <w:uiPriority w:val="34"/>
    <w:pPr>
      <w:ind w:firstLine="420" w:firstLineChars="200"/>
    </w:pPr>
    <w:rPr>
      <w:sz w:val="18"/>
      <w:szCs w:val="18"/>
    </w:rPr>
  </w:style>
  <w:style w:type="character" w:customStyle="1" w:styleId="47">
    <w:name w:val="item-name"/>
    <w:autoRedefine/>
    <w:qFormat/>
    <w:uiPriority w:val="0"/>
  </w:style>
  <w:style w:type="character" w:customStyle="1" w:styleId="48">
    <w:name w:val="font11"/>
    <w:autoRedefine/>
    <w:qFormat/>
    <w:uiPriority w:val="0"/>
    <w:rPr>
      <w:rFonts w:hint="eastAsia" w:ascii="宋体" w:hAnsi="宋体" w:eastAsia="宋体" w:cs="宋体"/>
      <w:color w:val="000000"/>
      <w:sz w:val="20"/>
      <w:szCs w:val="20"/>
      <w:u w:val="none"/>
    </w:rPr>
  </w:style>
  <w:style w:type="character" w:customStyle="1" w:styleId="49">
    <w:name w:val="font01"/>
    <w:autoRedefine/>
    <w:qFormat/>
    <w:uiPriority w:val="0"/>
    <w:rPr>
      <w:rFonts w:hint="eastAsia" w:ascii="宋体" w:hAnsi="宋体" w:eastAsia="宋体" w:cs="宋体"/>
      <w:color w:val="000000"/>
      <w:sz w:val="22"/>
      <w:szCs w:val="22"/>
      <w:u w:val="none"/>
    </w:rPr>
  </w:style>
  <w:style w:type="character" w:customStyle="1" w:styleId="50">
    <w:name w:val="font41"/>
    <w:autoRedefine/>
    <w:qFormat/>
    <w:uiPriority w:val="0"/>
    <w:rPr>
      <w:rFonts w:hint="eastAsia" w:ascii="宋体" w:hAnsi="宋体" w:eastAsia="宋体" w:cs="宋体"/>
      <w:color w:val="000000"/>
      <w:sz w:val="20"/>
      <w:szCs w:val="20"/>
      <w:u w:val="none"/>
    </w:rPr>
  </w:style>
  <w:style w:type="character" w:customStyle="1" w:styleId="51">
    <w:name w:val="font21"/>
    <w:autoRedefine/>
    <w:qFormat/>
    <w:uiPriority w:val="0"/>
    <w:rPr>
      <w:rFonts w:hint="eastAsia" w:ascii="宋体" w:hAnsi="宋体" w:eastAsia="宋体" w:cs="宋体"/>
      <w:b/>
      <w:color w:val="000000"/>
      <w:sz w:val="22"/>
      <w:szCs w:val="22"/>
      <w:u w:val="none"/>
    </w:rPr>
  </w:style>
  <w:style w:type="paragraph" w:customStyle="1" w:styleId="52">
    <w:name w:val="样式 首行缩进:  2 字符"/>
    <w:basedOn w:val="1"/>
    <w:autoRedefine/>
    <w:qFormat/>
    <w:uiPriority w:val="0"/>
    <w:pPr>
      <w:spacing w:line="400" w:lineRule="exact"/>
      <w:ind w:firstLine="200" w:firstLineChars="200"/>
    </w:pPr>
    <w:rPr>
      <w:rFonts w:cs="宋体"/>
      <w:sz w:val="24"/>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正文首行缩进两字符"/>
    <w:basedOn w:val="1"/>
    <w:autoRedefine/>
    <w:qFormat/>
    <w:uiPriority w:val="0"/>
    <w:pPr>
      <w:spacing w:line="360" w:lineRule="auto"/>
      <w:ind w:firstLine="200" w:firstLineChars="200"/>
    </w:pPr>
  </w:style>
  <w:style w:type="paragraph" w:customStyle="1" w:styleId="55">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56">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57">
    <w:name w:val="列出段落1"/>
    <w:basedOn w:val="1"/>
    <w:autoRedefine/>
    <w:qFormat/>
    <w:uiPriority w:val="34"/>
    <w:pPr>
      <w:ind w:firstLine="420" w:firstLineChars="200"/>
    </w:pPr>
    <w:rPr>
      <w:sz w:val="18"/>
      <w:szCs w:val="18"/>
    </w:r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0">
    <w:name w:val="_Style 3"/>
    <w:basedOn w:val="1"/>
    <w:autoRedefine/>
    <w:qFormat/>
    <w:uiPriority w:val="34"/>
    <w:pPr>
      <w:ind w:firstLine="420" w:firstLineChars="200"/>
    </w:pPr>
  </w:style>
  <w:style w:type="paragraph" w:customStyle="1" w:styleId="61">
    <w:name w:val="表格"/>
    <w:basedOn w:val="1"/>
    <w:autoRedefine/>
    <w:qFormat/>
    <w:uiPriority w:val="0"/>
    <w:pPr>
      <w:spacing w:line="400" w:lineRule="exact"/>
    </w:pPr>
    <w:rPr>
      <w:rFonts w:ascii="宋体"/>
      <w:kern w:val="0"/>
      <w:sz w:val="24"/>
      <w:szCs w:val="20"/>
    </w:rPr>
  </w:style>
  <w:style w:type="paragraph" w:customStyle="1" w:styleId="62">
    <w:name w:val="BodyText"/>
    <w:basedOn w:val="1"/>
    <w:next w:val="63"/>
    <w:autoRedefine/>
    <w:qFormat/>
    <w:uiPriority w:val="0"/>
    <w:pPr>
      <w:tabs>
        <w:tab w:val="left" w:pos="780"/>
      </w:tabs>
      <w:textAlignment w:val="baseline"/>
    </w:pPr>
    <w:rPr>
      <w:rFonts w:ascii="黑体" w:eastAsia="黑体"/>
      <w:sz w:val="22"/>
    </w:rPr>
  </w:style>
  <w:style w:type="paragraph" w:customStyle="1" w:styleId="63">
    <w:name w:val="180"/>
    <w:next w:val="1"/>
    <w:autoRedefine/>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4">
    <w:name w:val="BodyText1I"/>
    <w:basedOn w:val="62"/>
    <w:autoRedefine/>
    <w:qFormat/>
    <w:uiPriority w:val="0"/>
    <w:pPr>
      <w:numPr>
        <w:ilvl w:val="0"/>
        <w:numId w:val="1"/>
      </w:numPr>
      <w:ind w:left="0" w:firstLine="420" w:firstLineChars="100"/>
    </w:pPr>
  </w:style>
  <w:style w:type="character" w:customStyle="1" w:styleId="65">
    <w:name w:val="font61"/>
    <w:autoRedefine/>
    <w:qFormat/>
    <w:uiPriority w:val="0"/>
    <w:rPr>
      <w:rFonts w:ascii="MingLiU-ExtB" w:hAnsi="MingLiU-ExtB" w:eastAsia="MingLiU-ExtB" w:cs="MingLiU-ExtB"/>
      <w:color w:val="FF0000"/>
      <w:sz w:val="24"/>
      <w:szCs w:val="24"/>
      <w:u w:val="none"/>
    </w:rPr>
  </w:style>
  <w:style w:type="character" w:customStyle="1" w:styleId="66">
    <w:name w:val="font71"/>
    <w:autoRedefine/>
    <w:qFormat/>
    <w:uiPriority w:val="0"/>
    <w:rPr>
      <w:rFonts w:hint="eastAsia" w:ascii="MingLiU-ExtB" w:hAnsi="MingLiU-ExtB" w:eastAsia="MingLiU-ExtB" w:cs="MingLiU-ExtB"/>
      <w:color w:val="FF0000"/>
      <w:sz w:val="24"/>
      <w:szCs w:val="24"/>
      <w:u w:val="none"/>
    </w:rPr>
  </w:style>
  <w:style w:type="paragraph" w:customStyle="1" w:styleId="67">
    <w:name w:val="Table Paragraph"/>
    <w:basedOn w:val="1"/>
    <w:autoRedefine/>
    <w:qFormat/>
    <w:uiPriority w:val="1"/>
    <w:rPr>
      <w:rFonts w:ascii="宋体" w:hAnsi="宋体" w:cs="宋体"/>
      <w:lang w:val="zh-CN" w:bidi="zh-CN"/>
    </w:rPr>
  </w:style>
  <w:style w:type="paragraph" w:customStyle="1" w:styleId="68">
    <w:name w:val="条款正文"/>
    <w:basedOn w:val="1"/>
    <w:autoRedefine/>
    <w:qFormat/>
    <w:uiPriority w:val="0"/>
    <w:pPr>
      <w:adjustRightInd w:val="0"/>
      <w:snapToGrid w:val="0"/>
      <w:ind w:left="400" w:leftChars="4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32</Pages>
  <Words>14700</Words>
  <Characters>15268</Characters>
  <Lines>112</Lines>
  <Paragraphs>31</Paragraphs>
  <TotalTime>3</TotalTime>
  <ScaleCrop>false</ScaleCrop>
  <LinksUpToDate>false</LinksUpToDate>
  <CharactersWithSpaces>16378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杨爱飞</cp:lastModifiedBy>
  <cp:lastPrinted>2023-12-27T10:15:00Z</cp:lastPrinted>
  <dcterms:modified xsi:type="dcterms:W3CDTF">2024-03-12T03:27:43Z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12E55661C82940D9B66E198DEA132B98_13</vt:lpwstr>
  </property>
</Properties>
</file>