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rFonts w:hint="eastAsia"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内江市第二人民医院</w:t>
      </w:r>
    </w:p>
    <w:p>
      <w:pPr>
        <w:pStyle w:val="2"/>
        <w:ind w:left="0" w:leftChars="0" w:firstLine="0" w:firstLineChars="0"/>
        <w:jc w:val="center"/>
        <w:rPr>
          <w:rFonts w:hint="eastAsia"/>
        </w:rPr>
      </w:pPr>
      <w:r>
        <w:rPr>
          <w:rFonts w:hint="eastAsia" w:asciiTheme="majorEastAsia" w:hAnsiTheme="majorEastAsia" w:eastAsiaTheme="majorEastAsia" w:cstheme="majorEastAsia"/>
          <w:b/>
          <w:sz w:val="48"/>
          <w:szCs w:val="48"/>
          <w:lang w:eastAsia="zh-CN"/>
        </w:rPr>
        <w:t>医科校临时停车场打通通道</w:t>
      </w:r>
    </w:p>
    <w:p>
      <w:pPr>
        <w:autoSpaceDE w:val="0"/>
        <w:autoSpaceDN w:val="0"/>
        <w:adjustRightInd w:val="0"/>
        <w:jc w:val="center"/>
        <w:rPr>
          <w:rFonts w:hint="eastAsia"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rPr>
        <w:t>磋</w:t>
      </w:r>
      <w:r>
        <w:rPr>
          <w:rFonts w:hint="eastAsia" w:ascii="宋体" w:hAnsi="宋体" w:cs="宋体"/>
          <w:b/>
          <w:bCs/>
          <w:color w:val="auto"/>
          <w:kern w:val="0"/>
          <w:sz w:val="72"/>
          <w:szCs w:val="72"/>
          <w:highlight w:val="none"/>
          <w:lang w:val="en-US" w:eastAsia="zh-CN"/>
        </w:rPr>
        <w:t xml:space="preserve">  </w:t>
      </w:r>
    </w:p>
    <w:p>
      <w:pPr>
        <w:pStyle w:val="3"/>
        <w:rPr>
          <w:rFonts w:hint="default"/>
          <w:lang w:val="en-US" w:eastAsia="zh-CN"/>
        </w:rPr>
      </w:pPr>
    </w:p>
    <w:p>
      <w:pPr>
        <w:autoSpaceDE w:val="0"/>
        <w:autoSpaceDN w:val="0"/>
        <w:adjustRightInd w:val="0"/>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商</w:t>
      </w:r>
    </w:p>
    <w:p>
      <w:pPr>
        <w:autoSpaceDE w:val="0"/>
        <w:autoSpaceDN w:val="0"/>
        <w:adjustRightInd w:val="0"/>
        <w:jc w:val="center"/>
        <w:rPr>
          <w:rFonts w:hint="eastAsia" w:ascii="宋体" w:hAnsi="宋体" w:cs="宋体"/>
          <w:b/>
          <w:bCs/>
          <w:color w:val="auto"/>
          <w:kern w:val="0"/>
          <w:sz w:val="72"/>
          <w:szCs w:val="72"/>
          <w:highlight w:val="none"/>
        </w:rPr>
      </w:pPr>
    </w:p>
    <w:p>
      <w:pPr>
        <w:autoSpaceDE w:val="0"/>
        <w:autoSpaceDN w:val="0"/>
        <w:adjustRightInd w:val="0"/>
        <w:jc w:val="center"/>
        <w:rPr>
          <w:rFonts w:hint="eastAsia"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lang w:val="en-US" w:eastAsia="zh-CN"/>
        </w:rPr>
        <w:t>公</w:t>
      </w:r>
    </w:p>
    <w:p>
      <w:pPr>
        <w:pStyle w:val="2"/>
        <w:rPr>
          <w:rFonts w:hint="eastAsia"/>
          <w:lang w:val="en-US" w:eastAsia="zh-CN"/>
        </w:rPr>
      </w:pPr>
    </w:p>
    <w:p>
      <w:pPr>
        <w:autoSpaceDE w:val="0"/>
        <w:autoSpaceDN w:val="0"/>
        <w:adjustRightInd w:val="0"/>
        <w:jc w:val="center"/>
        <w:rPr>
          <w:rFonts w:hint="default" w:ascii="宋体" w:hAnsi="宋体" w:cs="宋体"/>
          <w:b/>
          <w:bCs/>
          <w:color w:val="auto"/>
          <w:kern w:val="0"/>
          <w:sz w:val="72"/>
          <w:szCs w:val="72"/>
          <w:highlight w:val="none"/>
          <w:lang w:val="en-US" w:eastAsia="zh-CN"/>
        </w:rPr>
      </w:pPr>
      <w:r>
        <w:rPr>
          <w:rFonts w:hint="eastAsia" w:ascii="宋体" w:hAnsi="宋体" w:cs="宋体"/>
          <w:b/>
          <w:bCs/>
          <w:color w:val="auto"/>
          <w:kern w:val="0"/>
          <w:sz w:val="72"/>
          <w:szCs w:val="72"/>
          <w:highlight w:val="none"/>
          <w:lang w:val="en-US" w:eastAsia="zh-CN"/>
        </w:rPr>
        <w:t>告</w:t>
      </w:r>
    </w:p>
    <w:p>
      <w:pPr>
        <w:adjustRightInd w:val="0"/>
        <w:snapToGrid w:val="0"/>
        <w:spacing w:line="360" w:lineRule="auto"/>
        <w:rPr>
          <w:rFonts w:ascii="宋体" w:hAnsi="宋体" w:cs="宋体"/>
          <w:b/>
          <w:bCs/>
          <w:sz w:val="32"/>
        </w:rPr>
      </w:pPr>
    </w:p>
    <w:p>
      <w:pPr>
        <w:adjustRightInd w:val="0"/>
        <w:snapToGrid w:val="0"/>
        <w:spacing w:line="360" w:lineRule="auto"/>
        <w:rPr>
          <w:rFonts w:ascii="宋体" w:hAnsi="宋体" w:cs="宋体"/>
          <w:b/>
          <w:bCs/>
          <w:sz w:val="32"/>
          <w:u w:val="single"/>
        </w:rPr>
      </w:pPr>
    </w:p>
    <w:p>
      <w:pPr>
        <w:pStyle w:val="3"/>
        <w:rPr>
          <w:rFonts w:ascii="宋体" w:hAnsi="宋体" w:cs="宋体"/>
          <w:b/>
          <w:bCs/>
          <w:sz w:val="32"/>
          <w:u w:val="single"/>
        </w:rPr>
      </w:pPr>
    </w:p>
    <w:p>
      <w:pPr>
        <w:pStyle w:val="2"/>
      </w:pPr>
    </w:p>
    <w:p>
      <w:pPr>
        <w:adjustRightInd w:val="0"/>
        <w:snapToGrid w:val="0"/>
        <w:spacing w:line="360" w:lineRule="auto"/>
        <w:jc w:val="center"/>
        <w:rPr>
          <w:rFonts w:ascii="宋体" w:hAnsi="宋体" w:cs="宋体"/>
          <w:b/>
          <w:bCs/>
          <w:sz w:val="32"/>
        </w:rPr>
      </w:pPr>
      <w:r>
        <w:rPr>
          <w:rFonts w:hint="eastAsia" w:ascii="宋体" w:hAnsi="宋体" w:cs="宋体"/>
          <w:b/>
          <w:bCs/>
          <w:sz w:val="32"/>
        </w:rPr>
        <w:t>磋商人：内江市第二人民医院</w:t>
      </w:r>
    </w:p>
    <w:p>
      <w:pPr>
        <w:jc w:val="center"/>
        <w:outlineLvl w:val="0"/>
        <w:rPr>
          <w:rFonts w:hint="eastAsia"/>
          <w:lang w:val="en-US" w:eastAsia="zh-CN"/>
        </w:rPr>
      </w:pPr>
      <w:r>
        <w:rPr>
          <w:rFonts w:hint="eastAsia" w:ascii="宋体" w:hAnsi="宋体" w:cs="宋体"/>
          <w:b/>
          <w:bCs/>
          <w:sz w:val="32"/>
        </w:rPr>
        <w:t>202</w:t>
      </w:r>
      <w:r>
        <w:rPr>
          <w:rFonts w:hint="eastAsia" w:ascii="宋体" w:hAnsi="宋体" w:cs="宋体"/>
          <w:b/>
          <w:bCs/>
          <w:sz w:val="32"/>
          <w:lang w:val="en-US" w:eastAsia="zh-CN"/>
        </w:rPr>
        <w:t>4</w:t>
      </w:r>
      <w:r>
        <w:rPr>
          <w:rFonts w:hint="eastAsia" w:ascii="宋体" w:hAnsi="宋体" w:cs="宋体"/>
          <w:b/>
          <w:bCs/>
          <w:sz w:val="32"/>
        </w:rPr>
        <w:t>年</w:t>
      </w:r>
      <w:r>
        <w:rPr>
          <w:rFonts w:hint="eastAsia" w:ascii="宋体" w:hAnsi="宋体" w:cs="宋体"/>
          <w:b/>
          <w:bCs/>
          <w:sz w:val="32"/>
          <w:lang w:val="en-US" w:eastAsia="zh-CN"/>
        </w:rPr>
        <w:t>2</w:t>
      </w:r>
      <w:r>
        <w:rPr>
          <w:rFonts w:hint="eastAsia" w:ascii="宋体" w:hAnsi="宋体" w:cs="宋体"/>
          <w:b/>
          <w:bCs/>
          <w:sz w:val="32"/>
        </w:rPr>
        <w:t>月</w:t>
      </w:r>
      <w:bookmarkStart w:id="0" w:name="_Hlk7340582"/>
      <w:bookmarkStart w:id="1" w:name="_Toc12693"/>
      <w:r>
        <w:rPr>
          <w:rFonts w:hint="eastAsia" w:ascii="宋体" w:hAnsi="宋体" w:cs="宋体"/>
          <w:b/>
          <w:bCs/>
          <w:sz w:val="32"/>
          <w:lang w:val="en-US" w:eastAsia="zh-CN"/>
        </w:rPr>
        <w:t xml:space="preserve"> </w:t>
      </w:r>
    </w:p>
    <w:p>
      <w:pPr>
        <w:jc w:val="center"/>
        <w:outlineLvl w:val="0"/>
        <w:rPr>
          <w:rFonts w:hint="eastAsia" w:ascii="宋体" w:hAnsi="宋体" w:cs="宋体"/>
          <w:b/>
          <w:bCs/>
          <w:sz w:val="32"/>
          <w:szCs w:val="32"/>
          <w:lang w:val="zh-CN"/>
        </w:rPr>
      </w:pPr>
    </w:p>
    <w:p>
      <w:pPr>
        <w:jc w:val="both"/>
        <w:outlineLvl w:val="0"/>
        <w:rPr>
          <w:rFonts w:hint="eastAsia" w:ascii="宋体" w:hAnsi="宋体" w:cs="宋体"/>
          <w:b/>
          <w:bCs/>
          <w:sz w:val="32"/>
          <w:szCs w:val="32"/>
          <w:lang w:val="zh-CN"/>
        </w:rPr>
      </w:pPr>
    </w:p>
    <w:bookmarkEnd w:id="0"/>
    <w:bookmarkEnd w:id="1"/>
    <w:p>
      <w:pPr>
        <w:adjustRightInd w:val="0"/>
        <w:snapToGrid w:val="0"/>
        <w:spacing w:line="520" w:lineRule="exact"/>
        <w:ind w:firstLine="240" w:firstLineChars="100"/>
        <w:rPr>
          <w:rFonts w:hint="eastAsia" w:ascii="宋体" w:hAnsi="宋体" w:cs="宋体"/>
          <w:sz w:val="24"/>
          <w:u w:val="single"/>
        </w:rPr>
      </w:pPr>
      <w:bookmarkStart w:id="2" w:name="_Toc21587"/>
      <w:bookmarkStart w:id="3" w:name="_Toc17199"/>
    </w:p>
    <w:p>
      <w:pPr>
        <w:pStyle w:val="2"/>
        <w:rPr>
          <w:rFonts w:hint="eastAsia"/>
        </w:rPr>
      </w:pPr>
    </w:p>
    <w:bookmarkEnd w:id="2"/>
    <w:bookmarkEnd w:id="3"/>
    <w:p>
      <w:pPr>
        <w:adjustRightInd w:val="0"/>
        <w:snapToGrid w:val="0"/>
        <w:spacing w:line="520" w:lineRule="exact"/>
        <w:ind w:firstLine="480" w:firstLineChars="200"/>
        <w:rPr>
          <w:rFonts w:hint="eastAsia" w:ascii="宋体" w:hAnsi="宋体" w:cs="宋体"/>
          <w:b w:val="0"/>
          <w:bCs w:val="0"/>
          <w:sz w:val="24"/>
          <w:lang w:val="zh-TW" w:eastAsia="zh-TW"/>
        </w:rPr>
      </w:pPr>
      <w:bookmarkStart w:id="4" w:name="_Toc15322"/>
      <w:bookmarkStart w:id="5" w:name="_Toc32674"/>
      <w:r>
        <w:rPr>
          <w:rFonts w:hint="eastAsia" w:ascii="宋体" w:hAnsi="宋体" w:cs="宋体"/>
          <w:b w:val="0"/>
          <w:bCs w:val="0"/>
          <w:sz w:val="24"/>
          <w:u w:val="single"/>
          <w:lang w:val="zh-TW" w:eastAsia="zh-TW"/>
        </w:rPr>
        <w:t>内江市</w:t>
      </w:r>
      <w:r>
        <w:rPr>
          <w:rFonts w:hint="eastAsia" w:ascii="宋体" w:hAnsi="宋体" w:cs="宋体"/>
          <w:b w:val="0"/>
          <w:bCs w:val="0"/>
          <w:sz w:val="24"/>
          <w:u w:val="single"/>
          <w:lang w:val="zh-TW" w:eastAsia="zh-CN"/>
        </w:rPr>
        <w:t>第二</w:t>
      </w:r>
      <w:r>
        <w:rPr>
          <w:rFonts w:hint="eastAsia" w:ascii="宋体" w:hAnsi="宋体" w:cs="宋体"/>
          <w:b w:val="0"/>
          <w:bCs w:val="0"/>
          <w:sz w:val="24"/>
          <w:u w:val="single"/>
          <w:lang w:val="zh-TW" w:eastAsia="zh-TW"/>
        </w:rPr>
        <w:t>人民</w:t>
      </w:r>
      <w:r>
        <w:rPr>
          <w:rFonts w:hint="eastAsia" w:ascii="宋体" w:hAnsi="宋体" w:cs="宋体"/>
          <w:b w:val="0"/>
          <w:bCs w:val="0"/>
          <w:sz w:val="24"/>
          <w:u w:val="single"/>
          <w:lang w:val="zh-TW" w:eastAsia="zh-CN"/>
        </w:rPr>
        <w:t>医院</w:t>
      </w:r>
      <w:r>
        <w:rPr>
          <w:rFonts w:hint="eastAsia" w:ascii="宋体" w:hAnsi="宋体" w:cs="宋体"/>
          <w:b w:val="0"/>
          <w:bCs w:val="0"/>
          <w:sz w:val="24"/>
          <w:u w:val="single"/>
          <w:lang w:val="zh-TW" w:eastAsia="zh-TW"/>
        </w:rPr>
        <w:t>（采购人）</w:t>
      </w:r>
      <w:r>
        <w:rPr>
          <w:rFonts w:hint="eastAsia" w:ascii="宋体" w:hAnsi="宋体" w:cs="宋体"/>
          <w:b w:val="0"/>
          <w:bCs w:val="0"/>
          <w:sz w:val="24"/>
          <w:lang w:val="zh-TW" w:eastAsia="zh-TW"/>
        </w:rPr>
        <w:t>，拟对</w:t>
      </w:r>
      <w:r>
        <w:rPr>
          <w:rFonts w:hint="eastAsia" w:ascii="宋体" w:hAnsi="宋体" w:cs="宋体"/>
          <w:sz w:val="24"/>
          <w:u w:val="single"/>
          <w:lang w:eastAsia="zh-CN"/>
        </w:rPr>
        <w:t>内江市第二人民医院医科校临时停车场打通通道</w:t>
      </w:r>
      <w:r>
        <w:rPr>
          <w:rFonts w:hint="eastAsia" w:ascii="宋体" w:hAnsi="宋体" w:cs="宋体"/>
          <w:sz w:val="24"/>
          <w:u w:val="single"/>
          <w:lang w:val="en-US" w:eastAsia="zh-CN"/>
        </w:rPr>
        <w:t>项目</w:t>
      </w:r>
      <w:r>
        <w:rPr>
          <w:rFonts w:hint="eastAsia" w:ascii="宋体" w:hAnsi="宋体" w:cs="宋体"/>
          <w:b w:val="0"/>
          <w:bCs w:val="0"/>
          <w:sz w:val="24"/>
          <w:lang w:val="zh-TW" w:eastAsia="zh-TW"/>
        </w:rPr>
        <w:t>采用竞争性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方式进行采购，特邀请符合本次采购要求的供应商参加本项目的竞争性</w:t>
      </w:r>
      <w:r>
        <w:rPr>
          <w:rFonts w:hint="eastAsia" w:ascii="宋体" w:hAnsi="宋体" w:cs="宋体"/>
          <w:b w:val="0"/>
          <w:bCs w:val="0"/>
          <w:sz w:val="24"/>
          <w:lang w:val="zh-TW" w:eastAsia="zh-CN"/>
        </w:rPr>
        <w:t>磋商</w:t>
      </w:r>
      <w:r>
        <w:rPr>
          <w:rFonts w:hint="eastAsia" w:ascii="宋体" w:hAnsi="宋体" w:cs="宋体"/>
          <w:b w:val="0"/>
          <w:bCs w:val="0"/>
          <w:sz w:val="24"/>
          <w:lang w:val="zh-TW" w:eastAsia="zh-TW"/>
        </w:rPr>
        <w:t>。</w:t>
      </w:r>
    </w:p>
    <w:p>
      <w:pPr>
        <w:adjustRightInd w:val="0"/>
        <w:snapToGrid w:val="0"/>
        <w:spacing w:line="520" w:lineRule="exact"/>
        <w:ind w:firstLine="482" w:firstLineChars="200"/>
        <w:rPr>
          <w:rFonts w:ascii="宋体" w:hAnsi="宋体" w:cs="宋体"/>
          <w:b/>
          <w:bCs/>
          <w:sz w:val="24"/>
        </w:rPr>
      </w:pPr>
      <w:r>
        <w:rPr>
          <w:rFonts w:hint="eastAsia" w:ascii="宋体" w:hAnsi="宋体" w:cs="宋体"/>
          <w:b/>
          <w:bCs/>
          <w:sz w:val="24"/>
        </w:rPr>
        <w:t>一、项目概况与范围</w:t>
      </w:r>
      <w:bookmarkEnd w:id="4"/>
      <w:bookmarkEnd w:id="5"/>
    </w:p>
    <w:p>
      <w:pPr>
        <w:adjustRightInd w:val="0"/>
        <w:snapToGrid w:val="0"/>
        <w:spacing w:line="520" w:lineRule="exact"/>
        <w:ind w:left="479" w:leftChars="228"/>
        <w:rPr>
          <w:rFonts w:hint="eastAsia" w:ascii="宋体" w:hAnsi="宋体" w:cs="宋体"/>
          <w:sz w:val="24"/>
          <w:u w:val="single"/>
          <w:lang w:eastAsia="zh-CN"/>
        </w:rPr>
      </w:pPr>
      <w:bookmarkStart w:id="6" w:name="_Toc27440"/>
      <w:r>
        <w:rPr>
          <w:rFonts w:hint="eastAsia" w:ascii="宋体" w:hAnsi="宋体" w:cs="宋体"/>
          <w:sz w:val="24"/>
        </w:rPr>
        <w:t>1.项目名称：</w:t>
      </w:r>
      <w:r>
        <w:rPr>
          <w:rFonts w:hint="eastAsia" w:ascii="宋体" w:hAnsi="宋体" w:cs="宋体"/>
          <w:sz w:val="24"/>
          <w:u w:val="single"/>
          <w:lang w:eastAsia="zh-CN"/>
        </w:rPr>
        <w:t>内江市第二人民医院医科校临时停车场打通通道工程</w:t>
      </w:r>
    </w:p>
    <w:p>
      <w:pPr>
        <w:adjustRightInd w:val="0"/>
        <w:snapToGrid w:val="0"/>
        <w:spacing w:line="520" w:lineRule="exact"/>
        <w:ind w:left="479" w:leftChars="228"/>
      </w:pPr>
      <w:r>
        <w:rPr>
          <w:rFonts w:hint="eastAsia" w:ascii="宋体" w:hAnsi="宋体" w:cs="宋体"/>
          <w:sz w:val="24"/>
        </w:rPr>
        <w:t>2.项目建设地点：</w:t>
      </w:r>
      <w:r>
        <w:rPr>
          <w:rFonts w:hint="eastAsia" w:ascii="宋体" w:hAnsi="宋体" w:cs="宋体"/>
          <w:sz w:val="24"/>
          <w:u w:val="single"/>
        </w:rPr>
        <w:t>新江路470号（内江市第二人民医院院内）</w:t>
      </w:r>
    </w:p>
    <w:p>
      <w:pPr>
        <w:pStyle w:val="2"/>
        <w:ind w:left="0" w:leftChars="0" w:firstLine="480" w:firstLineChars="200"/>
        <w:jc w:val="left"/>
        <w:rPr>
          <w:rFonts w:hint="eastAsia" w:ascii="宋体" w:hAnsi="宋体" w:cs="宋体"/>
          <w:sz w:val="24"/>
        </w:rPr>
      </w:pPr>
      <w:r>
        <w:rPr>
          <w:rFonts w:hint="eastAsia" w:ascii="宋体" w:hAnsi="宋体" w:cs="宋体"/>
          <w:sz w:val="24"/>
        </w:rPr>
        <w:t>3.项目内容及要求：对</w:t>
      </w:r>
      <w:r>
        <w:rPr>
          <w:rFonts w:hint="eastAsia" w:ascii="宋体" w:hAnsi="宋体" w:cs="宋体"/>
          <w:sz w:val="24"/>
          <w:lang w:eastAsia="zh-CN"/>
        </w:rPr>
        <w:t>内江市第二人民医院医科校临时停车场打通通道</w:t>
      </w:r>
      <w:r>
        <w:rPr>
          <w:rFonts w:hint="eastAsia" w:cs="宋体"/>
          <w:sz w:val="24"/>
          <w:lang w:eastAsia="zh-CN"/>
        </w:rPr>
        <w:t>，</w:t>
      </w:r>
      <w:r>
        <w:rPr>
          <w:rFonts w:hint="eastAsia" w:cs="宋体"/>
          <w:sz w:val="24"/>
          <w:lang w:val="en-US" w:eastAsia="zh-CN"/>
        </w:rPr>
        <w:t>含钢梯制作、室外地坪、零星砌砖等。</w:t>
      </w:r>
    </w:p>
    <w:p>
      <w:pPr>
        <w:adjustRightInd w:val="0"/>
        <w:snapToGrid w:val="0"/>
        <w:spacing w:line="520" w:lineRule="exact"/>
        <w:ind w:left="479" w:leftChars="228"/>
        <w:rPr>
          <w:rFonts w:hint="eastAsia" w:ascii="宋体" w:hAnsi="宋体" w:eastAsia="宋体" w:cs="宋体"/>
          <w:b/>
          <w:bCs/>
          <w:sz w:val="24"/>
          <w:u w:val="none"/>
          <w:lang w:eastAsia="zh-CN"/>
        </w:rPr>
      </w:pPr>
      <w:r>
        <w:rPr>
          <w:rFonts w:hint="eastAsia" w:ascii="宋体" w:hAnsi="宋体" w:eastAsia="宋体" w:cs="宋体"/>
          <w:b/>
          <w:bCs/>
          <w:sz w:val="24"/>
          <w:u w:val="none"/>
          <w:lang w:val="en-US" w:eastAsia="zh-CN"/>
        </w:rPr>
        <w:t>二、</w:t>
      </w:r>
      <w:r>
        <w:rPr>
          <w:rFonts w:hint="eastAsia" w:ascii="宋体" w:hAnsi="宋体" w:eastAsia="宋体" w:cs="宋体"/>
          <w:b/>
          <w:bCs/>
          <w:sz w:val="24"/>
          <w:u w:val="none"/>
          <w:lang w:eastAsia="zh-CN"/>
        </w:rPr>
        <w:t>资金情况</w:t>
      </w:r>
    </w:p>
    <w:p>
      <w:pPr>
        <w:adjustRightInd w:val="0"/>
        <w:snapToGrid w:val="0"/>
        <w:spacing w:line="520" w:lineRule="exact"/>
        <w:ind w:left="479" w:leftChars="228"/>
        <w:rPr>
          <w:rFonts w:hint="eastAsia" w:ascii="宋体" w:hAnsi="宋体" w:cs="宋体"/>
          <w:sz w:val="24"/>
        </w:rPr>
      </w:pPr>
      <w:r>
        <w:rPr>
          <w:rFonts w:hint="eastAsia" w:ascii="宋体" w:hAnsi="宋体" w:cs="宋体"/>
          <w:sz w:val="24"/>
          <w:lang w:eastAsia="zh-CN"/>
        </w:rPr>
        <w:t>资金金额</w:t>
      </w:r>
      <w:bookmarkStart w:id="7" w:name="PO_资金性质_1"/>
      <w:r>
        <w:rPr>
          <w:rFonts w:hint="eastAsia" w:ascii="宋体" w:hAnsi="宋体" w:cs="宋体"/>
          <w:sz w:val="24"/>
          <w:lang w:eastAsia="zh-CN"/>
        </w:rPr>
        <w:t>：</w:t>
      </w:r>
      <w:r>
        <w:rPr>
          <w:rFonts w:hint="eastAsia" w:ascii="宋体" w:hAnsi="宋体" w:cs="宋体"/>
          <w:sz w:val="24"/>
          <w:lang w:val="en-US" w:eastAsia="zh-CN"/>
        </w:rPr>
        <w:t>97563.22元</w:t>
      </w:r>
      <w:r>
        <w:rPr>
          <w:rFonts w:hint="eastAsia" w:ascii="宋体" w:hAnsi="宋体" w:cs="宋体"/>
          <w:sz w:val="24"/>
          <w:lang w:val="zh-CN" w:eastAsia="zh-CN"/>
        </w:rPr>
        <w:t>。</w:t>
      </w:r>
      <w:bookmarkEnd w:id="7"/>
    </w:p>
    <w:p>
      <w:pPr>
        <w:adjustRightInd w:val="0"/>
        <w:snapToGrid w:val="0"/>
        <w:spacing w:line="520" w:lineRule="exact"/>
        <w:ind w:left="479" w:leftChars="228"/>
        <w:rPr>
          <w:rFonts w:hint="eastAsia" w:ascii="宋体" w:hAnsi="宋体" w:eastAsia="宋体" w:cs="宋体"/>
          <w:sz w:val="24"/>
          <w:lang w:eastAsia="zh-CN"/>
        </w:rPr>
      </w:pPr>
      <w:r>
        <w:rPr>
          <w:rFonts w:hint="eastAsia" w:ascii="宋体" w:hAnsi="宋体" w:cs="宋体"/>
          <w:sz w:val="24"/>
        </w:rPr>
        <w:t>工期：合同签订后</w:t>
      </w:r>
      <w:r>
        <w:rPr>
          <w:rFonts w:hint="eastAsia" w:ascii="宋体" w:hAnsi="宋体" w:cs="宋体"/>
          <w:sz w:val="24"/>
          <w:lang w:val="en-US" w:eastAsia="zh-CN"/>
        </w:rPr>
        <w:t>15</w:t>
      </w:r>
      <w:r>
        <w:rPr>
          <w:rFonts w:hint="eastAsia" w:ascii="宋体" w:hAnsi="宋体" w:cs="宋体"/>
          <w:sz w:val="24"/>
        </w:rPr>
        <w:t>天</w:t>
      </w:r>
    </w:p>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rPr>
        <w:t>三、采购项目简介：</w:t>
      </w:r>
    </w:p>
    <w:p>
      <w:pPr>
        <w:adjustRightInd w:val="0"/>
        <w:snapToGrid w:val="0"/>
        <w:spacing w:line="520" w:lineRule="exact"/>
        <w:ind w:left="479" w:leftChars="228"/>
        <w:rPr>
          <w:rFonts w:hint="eastAsia" w:ascii="宋体" w:hAnsi="宋体" w:cs="宋体"/>
          <w:sz w:val="24"/>
          <w:lang w:val="en-US" w:eastAsia="zh-CN"/>
        </w:rPr>
      </w:pPr>
      <w:bookmarkStart w:id="8" w:name="PO_默认文件内容_2"/>
      <w:r>
        <w:rPr>
          <w:rFonts w:hint="eastAsia" w:ascii="宋体" w:hAnsi="宋体" w:cs="宋体"/>
          <w:sz w:val="24"/>
          <w:lang w:eastAsia="zh-CN"/>
        </w:rPr>
        <w:t>本项目共</w:t>
      </w:r>
      <w:r>
        <w:rPr>
          <w:rFonts w:hint="eastAsia" w:ascii="宋体" w:hAnsi="宋体" w:cs="宋体"/>
          <w:sz w:val="24"/>
          <w:lang w:val="en-US" w:eastAsia="zh-CN"/>
        </w:rPr>
        <w:t>1个包</w:t>
      </w:r>
      <w:bookmarkEnd w:id="8"/>
      <w:r>
        <w:rPr>
          <w:rFonts w:hint="eastAsia" w:ascii="宋体" w:hAnsi="宋体" w:cs="宋体"/>
          <w:sz w:val="24"/>
          <w:lang w:val="en-US" w:eastAsia="zh-CN"/>
        </w:rPr>
        <w:t>。</w:t>
      </w:r>
      <w:bookmarkStart w:id="12" w:name="_GoBack"/>
      <w:bookmarkEnd w:id="12"/>
    </w:p>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、供应商邀请方式</w:t>
      </w:r>
    </w:p>
    <w:p>
      <w:pPr>
        <w:adjustRightInd w:val="0"/>
        <w:snapToGrid w:val="0"/>
        <w:spacing w:line="520" w:lineRule="exact"/>
        <w:ind w:left="-199" w:leftChars="-95" w:firstLine="720" w:firstLineChars="300"/>
        <w:rPr>
          <w:rFonts w:hint="eastAsia" w:ascii="宋体" w:hAnsi="宋体" w:cs="宋体"/>
          <w:sz w:val="24"/>
        </w:rPr>
      </w:pPr>
      <w:r>
        <w:rPr>
          <w:rFonts w:hint="eastAsia" w:ascii="宋体" w:hAnsi="宋体" w:cs="宋体"/>
          <w:sz w:val="24"/>
        </w:rPr>
        <w:t>公告方式：本次竞争性磋商邀请在</w:t>
      </w:r>
      <w:r>
        <w:rPr>
          <w:rFonts w:hint="eastAsia" w:ascii="宋体" w:hAnsi="宋体" w:cs="宋体"/>
          <w:sz w:val="24"/>
          <w:lang w:eastAsia="zh-CN"/>
        </w:rPr>
        <w:t>内江市第二人民医院官网</w:t>
      </w:r>
      <w:r>
        <w:rPr>
          <w:rFonts w:hint="eastAsia" w:ascii="宋体" w:hAnsi="宋体" w:cs="宋体"/>
          <w:sz w:val="24"/>
        </w:rPr>
        <w:t>（http://www.njs2yy.com/）上以公告形式发布。</w:t>
      </w:r>
    </w:p>
    <w:bookmarkEnd w:id="6"/>
    <w:p>
      <w:pPr>
        <w:adjustRightInd w:val="0"/>
        <w:snapToGrid w:val="0"/>
        <w:spacing w:line="520" w:lineRule="exact"/>
        <w:ind w:left="479" w:leftChars="228"/>
        <w:rPr>
          <w:rFonts w:hint="eastAsia" w:ascii="宋体" w:hAnsi="宋体" w:cs="宋体"/>
          <w:b/>
          <w:bCs/>
          <w:sz w:val="24"/>
        </w:rPr>
      </w:pPr>
      <w:r>
        <w:rPr>
          <w:rFonts w:hint="eastAsia" w:ascii="宋体" w:hAnsi="宋体" w:cs="宋体"/>
          <w:b/>
          <w:bCs/>
          <w:sz w:val="24"/>
          <w:lang w:eastAsia="zh-CN"/>
        </w:rPr>
        <w:t>五</w:t>
      </w:r>
      <w:r>
        <w:rPr>
          <w:rFonts w:hint="eastAsia" w:ascii="宋体" w:hAnsi="宋体" w:cs="宋体"/>
          <w:b/>
          <w:bCs/>
          <w:sz w:val="24"/>
        </w:rPr>
        <w:t>、</w:t>
      </w:r>
      <w:r>
        <w:rPr>
          <w:rFonts w:hint="eastAsia" w:ascii="宋体" w:hAnsi="宋体" w:cs="宋体"/>
          <w:b/>
          <w:bCs/>
          <w:sz w:val="24"/>
          <w:lang w:eastAsia="zh-CN"/>
        </w:rPr>
        <w:t>供应商</w:t>
      </w:r>
      <w:r>
        <w:rPr>
          <w:rFonts w:hint="eastAsia" w:ascii="宋体" w:hAnsi="宋体" w:cs="宋体"/>
          <w:b/>
          <w:bCs/>
          <w:sz w:val="24"/>
        </w:rPr>
        <w:t>资格要求</w:t>
      </w:r>
    </w:p>
    <w:p>
      <w:pPr>
        <w:spacing w:line="460" w:lineRule="exact"/>
        <w:ind w:firstLine="480" w:firstLineChars="200"/>
        <w:rPr>
          <w:rFonts w:hint="eastAsia" w:ascii="宋体" w:hAnsi="宋体" w:cs="宋体"/>
          <w:color w:val="auto"/>
          <w:sz w:val="24"/>
          <w:szCs w:val="24"/>
          <w:highlight w:val="none"/>
        </w:rPr>
      </w:pPr>
      <w:bookmarkStart w:id="9" w:name="OLE_LINK6"/>
      <w:r>
        <w:rPr>
          <w:rFonts w:hint="eastAsia" w:ascii="宋体" w:hAnsi="宋体" w:cs="宋体"/>
          <w:color w:val="auto"/>
          <w:sz w:val="24"/>
          <w:szCs w:val="24"/>
          <w:highlight w:val="none"/>
          <w:lang w:eastAsia="zh-CN"/>
        </w:rPr>
        <w:t>（一）</w:t>
      </w:r>
      <w:r>
        <w:rPr>
          <w:rFonts w:hint="eastAsia" w:ascii="宋体" w:hAnsi="宋体" w:cs="宋体"/>
          <w:color w:val="auto"/>
          <w:sz w:val="24"/>
          <w:szCs w:val="24"/>
          <w:highlight w:val="none"/>
          <w:lang w:val="en-US" w:eastAsia="zh-CN"/>
        </w:rPr>
        <w:t>根据</w:t>
      </w:r>
      <w:r>
        <w:rPr>
          <w:rFonts w:hint="eastAsia" w:ascii="宋体" w:hAnsi="宋体" w:cs="宋体"/>
          <w:color w:val="auto"/>
          <w:sz w:val="24"/>
          <w:szCs w:val="24"/>
          <w:highlight w:val="none"/>
        </w:rPr>
        <w:t>《中华人民共和国政府采购法》第二十二条规定的条件：</w:t>
      </w:r>
      <w:bookmarkEnd w:id="9"/>
      <w:bookmarkStart w:id="10" w:name="OLE_LINK10"/>
      <w:bookmarkEnd w:id="1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1.</w:t>
      </w:r>
      <w:r>
        <w:rPr>
          <w:rStyle w:val="40"/>
          <w:rFonts w:hint="eastAsia" w:ascii="宋体" w:hAnsi="宋体" w:eastAsia="宋体" w:cs="宋体"/>
          <w:color w:val="auto"/>
          <w:highlight w:val="none"/>
          <w:lang w:val="en-US" w:bidi="ar-SA"/>
        </w:rPr>
        <w:t>具有独立承担民事责任的能力；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2.</w:t>
      </w:r>
      <w:r>
        <w:rPr>
          <w:rStyle w:val="40"/>
          <w:rFonts w:hint="eastAsia" w:ascii="宋体" w:hAnsi="宋体" w:eastAsia="宋体" w:cs="宋体"/>
          <w:color w:val="auto"/>
          <w:highlight w:val="none"/>
          <w:lang w:val="en-US" w:bidi="ar-SA"/>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3.</w:t>
      </w:r>
      <w:r>
        <w:rPr>
          <w:rStyle w:val="40"/>
          <w:rFonts w:hint="eastAsia" w:ascii="宋体" w:hAnsi="宋体" w:eastAsia="宋体" w:cs="宋体"/>
          <w:color w:val="auto"/>
          <w:highlight w:val="none"/>
          <w:lang w:val="en-US" w:bidi="ar-SA"/>
        </w:rPr>
        <w:t>具有履行合同所必</w:t>
      </w:r>
      <w:r>
        <w:rPr>
          <w:rStyle w:val="40"/>
          <w:rFonts w:hint="eastAsia" w:ascii="宋体" w:hAnsi="宋体" w:cs="宋体"/>
          <w:color w:val="auto"/>
          <w:highlight w:val="none"/>
          <w:lang w:val="en-US" w:bidi="ar-SA"/>
        </w:rPr>
        <w:t>需</w:t>
      </w:r>
      <w:r>
        <w:rPr>
          <w:rStyle w:val="40"/>
          <w:rFonts w:hint="eastAsia" w:ascii="宋体" w:hAnsi="宋体" w:eastAsia="宋体" w:cs="宋体"/>
          <w:color w:val="auto"/>
          <w:highlight w:val="none"/>
          <w:lang w:val="en-US" w:bidi="ar-SA"/>
        </w:rPr>
        <w:t>的设备和专业技术能力；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Fonts w:hint="eastAsia" w:ascii="宋体" w:hAnsi="宋体" w:eastAsia="宋体" w:cs="宋体"/>
          <w:color w:val="auto"/>
          <w:sz w:val="24"/>
          <w:highlight w:val="none"/>
        </w:rPr>
      </w:pPr>
      <w:r>
        <w:rPr>
          <w:rStyle w:val="40"/>
          <w:rFonts w:hint="eastAsia" w:ascii="宋体" w:hAnsi="宋体" w:cs="宋体"/>
          <w:color w:val="auto"/>
          <w:highlight w:val="none"/>
          <w:lang w:val="en-US" w:bidi="ar-SA"/>
        </w:rPr>
        <w:t>4.</w:t>
      </w:r>
      <w:r>
        <w:rPr>
          <w:rStyle w:val="40"/>
          <w:rFonts w:hint="eastAsia" w:ascii="宋体" w:hAnsi="宋体" w:eastAsia="宋体" w:cs="宋体"/>
          <w:color w:val="auto"/>
          <w:highlight w:val="none"/>
          <w:lang w:val="en-US" w:bidi="ar-SA"/>
        </w:rPr>
        <w:t>有依法缴纳税收和社会保障资金</w:t>
      </w:r>
      <w:r>
        <w:rPr>
          <w:rFonts w:hint="eastAsia" w:ascii="宋体" w:hAnsi="宋体" w:eastAsia="宋体" w:cs="宋体"/>
          <w:color w:val="auto"/>
          <w:sz w:val="24"/>
          <w:highlight w:val="none"/>
        </w:rPr>
        <w:t>的良好记录；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5.</w:t>
      </w:r>
      <w:r>
        <w:rPr>
          <w:rStyle w:val="40"/>
          <w:rFonts w:hint="eastAsia" w:ascii="宋体" w:hAnsi="宋体" w:eastAsia="宋体" w:cs="宋体"/>
          <w:color w:val="auto"/>
          <w:highlight w:val="none"/>
          <w:lang w:val="en-US" w:bidi="ar-SA"/>
        </w:rPr>
        <w:t>参加</w:t>
      </w:r>
      <w:r>
        <w:rPr>
          <w:rStyle w:val="40"/>
          <w:rFonts w:hint="eastAsia" w:ascii="宋体" w:hAnsi="宋体" w:cs="宋体"/>
          <w:color w:val="auto"/>
          <w:highlight w:val="none"/>
          <w:lang w:val="en-US" w:bidi="ar-SA"/>
        </w:rPr>
        <w:t>本次</w:t>
      </w:r>
      <w:r>
        <w:rPr>
          <w:rStyle w:val="40"/>
          <w:rFonts w:hint="eastAsia" w:ascii="宋体" w:hAnsi="宋体" w:eastAsia="宋体" w:cs="宋体"/>
          <w:color w:val="auto"/>
          <w:highlight w:val="none"/>
          <w:lang w:val="en-US" w:bidi="ar-SA"/>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baseline"/>
        <w:rPr>
          <w:rStyle w:val="40"/>
          <w:rFonts w:hint="eastAsia" w:ascii="宋体" w:hAnsi="宋体" w:eastAsia="宋体" w:cs="宋体"/>
          <w:color w:val="auto"/>
          <w:highlight w:val="none"/>
          <w:lang w:val="en-US" w:bidi="ar-SA"/>
        </w:rPr>
      </w:pPr>
      <w:r>
        <w:rPr>
          <w:rStyle w:val="40"/>
          <w:rFonts w:hint="eastAsia" w:ascii="宋体" w:hAnsi="宋体" w:cs="宋体"/>
          <w:color w:val="auto"/>
          <w:highlight w:val="none"/>
          <w:lang w:val="en-US" w:bidi="ar-SA"/>
        </w:rPr>
        <w:t>6.</w:t>
      </w:r>
      <w:r>
        <w:rPr>
          <w:rStyle w:val="40"/>
          <w:rFonts w:hint="eastAsia" w:ascii="宋体" w:hAnsi="宋体" w:eastAsia="宋体" w:cs="宋体"/>
          <w:color w:val="auto"/>
          <w:highlight w:val="none"/>
          <w:lang w:val="en-US" w:bidi="ar-SA"/>
        </w:rPr>
        <w:t>法律、行政法规规定的其他条件</w:t>
      </w:r>
      <w:r>
        <w:rPr>
          <w:rStyle w:val="40"/>
          <w:rFonts w:hint="eastAsia" w:ascii="宋体" w:hAnsi="宋体" w:cs="宋体"/>
          <w:color w:val="auto"/>
          <w:highlight w:val="none"/>
          <w:lang w:val="en-US" w:bidi="ar-SA"/>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rPr>
          <w:rStyle w:val="40"/>
          <w:rFonts w:hint="eastAsia" w:ascii="宋体" w:hAnsi="宋体" w:eastAsia="宋体" w:cs="宋体"/>
          <w:color w:val="auto"/>
          <w:highlight w:val="none"/>
          <w:lang w:val="en-US" w:bidi="ar-SA"/>
        </w:rPr>
      </w:pPr>
      <w:r>
        <w:rPr>
          <w:rStyle w:val="40"/>
          <w:rFonts w:hint="eastAsia" w:ascii="宋体" w:hAnsi="宋体" w:eastAsia="宋体" w:cs="宋体"/>
          <w:color w:val="auto"/>
          <w:highlight w:val="none"/>
          <w:lang w:val="en-US" w:bidi="ar-SA"/>
        </w:rPr>
        <w:t>（二）根据采购项目提出的特殊条件：</w:t>
      </w:r>
    </w:p>
    <w:p>
      <w:pPr>
        <w:spacing w:line="460" w:lineRule="exact"/>
        <w:ind w:firstLine="480" w:firstLineChars="200"/>
        <w:rPr>
          <w:rFonts w:hint="eastAsia" w:ascii="宋体" w:hAnsi="宋体" w:cs="宋体"/>
          <w:color w:val="auto"/>
          <w:sz w:val="24"/>
          <w:szCs w:val="24"/>
          <w:highlight w:val="none"/>
        </w:rPr>
      </w:pPr>
      <w:r>
        <w:rPr>
          <w:rStyle w:val="40"/>
          <w:rFonts w:hint="eastAsia" w:ascii="宋体" w:hAnsi="宋体" w:cs="宋体"/>
          <w:color w:val="auto"/>
          <w:highlight w:val="none"/>
          <w:lang w:val="en-US" w:bidi="ar-SA"/>
        </w:rPr>
        <w:t>1.</w:t>
      </w:r>
      <w:r>
        <w:rPr>
          <w:rFonts w:hint="eastAsia" w:ascii="宋体" w:hAnsi="宋体" w:cs="宋体"/>
          <w:sz w:val="24"/>
          <w:szCs w:val="24"/>
          <w:highlight w:val="none"/>
          <w:lang w:eastAsia="zh-CN"/>
        </w:rPr>
        <w:t>具有建设行政主管部门颁发的建筑工程施工总承包三级</w:t>
      </w:r>
      <w:r>
        <w:rPr>
          <w:rFonts w:hint="eastAsia" w:ascii="宋体" w:hAnsi="宋体" w:cs="宋体"/>
          <w:sz w:val="24"/>
          <w:szCs w:val="24"/>
          <w:highlight w:val="none"/>
          <w:lang w:val="en-US" w:eastAsia="zh-CN"/>
        </w:rPr>
        <w:t>且钢结构专业承包三级及以上</w:t>
      </w:r>
      <w:r>
        <w:rPr>
          <w:rFonts w:hint="eastAsia" w:ascii="宋体" w:hAnsi="宋体" w:cs="宋体"/>
          <w:sz w:val="24"/>
          <w:szCs w:val="24"/>
          <w:highlight w:val="none"/>
          <w:lang w:eastAsia="zh-CN"/>
        </w:rPr>
        <w:t>资质</w:t>
      </w:r>
      <w:r>
        <w:rPr>
          <w:rFonts w:hint="eastAsia" w:ascii="宋体" w:hAnsi="宋体" w:cs="宋体"/>
          <w:sz w:val="24"/>
          <w:szCs w:val="24"/>
          <w:highlight w:val="none"/>
          <w:lang w:val="en-US" w:eastAsia="zh-CN"/>
        </w:rPr>
        <w:t>及</w:t>
      </w:r>
      <w:r>
        <w:rPr>
          <w:rFonts w:hint="eastAsia" w:ascii="宋体" w:hAnsi="宋体" w:cs="宋体"/>
          <w:sz w:val="24"/>
          <w:szCs w:val="24"/>
          <w:highlight w:val="none"/>
          <w:lang w:eastAsia="zh-CN"/>
        </w:rPr>
        <w:t>有效期内的安全生产许可证。</w:t>
      </w:r>
    </w:p>
    <w:p>
      <w:pPr>
        <w:spacing w:line="460" w:lineRule="exact"/>
        <w:ind w:firstLine="480" w:firstLineChars="200"/>
        <w:rPr>
          <w:rFonts w:hint="eastAsia" w:ascii="宋体" w:hAnsi="宋体" w:cs="宋体"/>
          <w:color w:val="auto"/>
          <w:sz w:val="24"/>
          <w:szCs w:val="24"/>
          <w:highlight w:val="none"/>
        </w:rPr>
      </w:pPr>
      <w:r>
        <w:rPr>
          <w:rStyle w:val="40"/>
          <w:rFonts w:hint="eastAsia" w:ascii="宋体" w:hAnsi="宋体" w:cs="宋体"/>
          <w:color w:val="auto"/>
          <w:highlight w:val="none"/>
          <w:lang w:val="en-US" w:bidi="ar-SA"/>
        </w:rPr>
        <w:t>2.</w:t>
      </w:r>
      <w:r>
        <w:rPr>
          <w:rFonts w:hint="eastAsia" w:ascii="宋体" w:hAnsi="宋体" w:cs="宋体"/>
          <w:color w:val="auto"/>
          <w:sz w:val="24"/>
          <w:szCs w:val="24"/>
          <w:highlight w:val="none"/>
        </w:rPr>
        <w:t>四川省省外企业提供有效的《四川省省外建筑企业入川承揽业务验证登记证》或带二维码的《四川省省外施工、监理入川承揽业务信息录入证》或《四川省省外建筑企业入川信息报送电子登记表》。</w:t>
      </w:r>
    </w:p>
    <w:p>
      <w:pPr>
        <w:pStyle w:val="3"/>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lang w:val="en-US" w:eastAsia="zh-CN"/>
        </w:rPr>
        <w:t>其他类似效力要求：</w:t>
      </w:r>
    </w:p>
    <w:p>
      <w:pPr>
        <w:pStyle w:val="2"/>
        <w:keepNext w:val="0"/>
        <w:keepLines w:val="0"/>
        <w:pageBreakBefore w:val="0"/>
        <w:widowControl w:val="0"/>
        <w:kinsoku/>
        <w:wordWrap/>
        <w:overflowPunct/>
        <w:topLinePunct w:val="0"/>
        <w:autoSpaceDE/>
        <w:autoSpaceDN/>
        <w:bidi w:val="0"/>
        <w:adjustRightInd/>
        <w:snapToGrid/>
        <w:spacing w:after="0" w:afterLines="0" w:line="46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参加</w:t>
      </w:r>
      <w:r>
        <w:rPr>
          <w:rFonts w:hint="eastAsia" w:ascii="宋体" w:hAnsi="宋体" w:cs="宋体"/>
          <w:color w:val="auto"/>
          <w:sz w:val="24"/>
          <w:szCs w:val="24"/>
          <w:highlight w:val="none"/>
          <w:lang w:eastAsia="zh-CN"/>
        </w:rPr>
        <w:t>本项目</w:t>
      </w:r>
      <w:r>
        <w:rPr>
          <w:rFonts w:hint="eastAsia" w:ascii="宋体" w:hAnsi="宋体" w:cs="宋体"/>
          <w:color w:val="auto"/>
          <w:sz w:val="24"/>
          <w:szCs w:val="24"/>
          <w:highlight w:val="none"/>
        </w:rPr>
        <w:t>采购活动的供应商、法定代表人/主要负责人在前3年内不得具有行贿犯罪记录；</w:t>
      </w:r>
    </w:p>
    <w:p>
      <w:pPr>
        <w:spacing w:line="460" w:lineRule="exact"/>
        <w:ind w:firstLine="480" w:firstLineChars="200"/>
        <w:rPr>
          <w:rFonts w:hint="default" w:ascii="宋体" w:hAnsi="宋体" w:cs="宋体"/>
          <w:color w:val="auto"/>
          <w:sz w:val="24"/>
          <w:szCs w:val="24"/>
          <w:highlight w:val="none"/>
          <w:lang w:val="en-US" w:eastAsia="zh-CN"/>
        </w:rPr>
      </w:pPr>
      <w:r>
        <w:rPr>
          <w:rStyle w:val="40"/>
          <w:rFonts w:hint="eastAsia" w:ascii="宋体" w:hAnsi="宋体" w:cs="宋体"/>
          <w:color w:val="auto"/>
          <w:highlight w:val="none"/>
          <w:lang w:val="en-US" w:bidi="ar-SA"/>
        </w:rPr>
        <w:t>（四）</w:t>
      </w:r>
      <w:r>
        <w:rPr>
          <w:rFonts w:hint="eastAsia" w:ascii="宋体" w:hAnsi="宋体" w:cs="宋体"/>
          <w:color w:val="auto"/>
          <w:sz w:val="24"/>
          <w:szCs w:val="24"/>
          <w:highlight w:val="none"/>
          <w:lang w:val="en-US" w:eastAsia="zh-CN"/>
        </w:rPr>
        <w:t>本项目不允许联合体参加。</w:t>
      </w:r>
    </w:p>
    <w:p>
      <w:pPr>
        <w:adjustRightInd w:val="0"/>
        <w:snapToGrid w:val="0"/>
        <w:spacing w:line="52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lang w:eastAsia="zh-CN"/>
        </w:rPr>
        <w:t>六</w:t>
      </w:r>
      <w:r>
        <w:rPr>
          <w:rFonts w:hint="eastAsia" w:ascii="宋体" w:hAnsi="宋体" w:eastAsia="宋体" w:cs="宋体"/>
          <w:b/>
          <w:bCs/>
          <w:kern w:val="0"/>
          <w:sz w:val="24"/>
        </w:rPr>
        <w:t>、禁止参加本次采购活动的供应商</w:t>
      </w:r>
    </w:p>
    <w:p>
      <w:pPr>
        <w:adjustRightInd w:val="0"/>
        <w:snapToGrid w:val="0"/>
        <w:spacing w:line="520" w:lineRule="exact"/>
        <w:ind w:firstLine="480" w:firstLineChars="200"/>
      </w:pPr>
      <w:bookmarkStart w:id="11" w:name="PO_默认文件内容_4"/>
      <w:r>
        <w:rPr>
          <w:rFonts w:hint="eastAsia" w:ascii="宋体" w:hAnsi="宋体" w:eastAsia="宋体" w:cs="宋体"/>
          <w:kern w:val="0"/>
          <w:sz w:val="24"/>
        </w:rPr>
        <w:t>根据《关于在政府采购活动中查询及使用信用记录有关问题的通知》（财库〔2016〕125号）的要求，采购人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w:t>
      </w:r>
      <w:bookmarkEnd w:id="11"/>
    </w:p>
    <w:p>
      <w:pPr>
        <w:numPr>
          <w:ilvl w:val="0"/>
          <w:numId w:val="2"/>
        </w:numPr>
        <w:adjustRightInd w:val="0"/>
        <w:snapToGrid w:val="0"/>
        <w:spacing w:line="520" w:lineRule="exact"/>
        <w:ind w:left="-62" w:leftChars="0" w:firstLine="482" w:firstLineChars="0"/>
        <w:rPr>
          <w:rFonts w:hint="eastAsia" w:ascii="宋体" w:hAnsi="宋体" w:cs="宋体"/>
          <w:b/>
          <w:bCs/>
          <w:kern w:val="0"/>
          <w:sz w:val="24"/>
        </w:rPr>
      </w:pPr>
      <w:r>
        <w:rPr>
          <w:rFonts w:hint="eastAsia" w:ascii="宋体" w:hAnsi="宋体" w:cs="宋体"/>
          <w:b/>
          <w:bCs/>
          <w:kern w:val="0"/>
          <w:sz w:val="24"/>
        </w:rPr>
        <w:t>磋商文件的获取方式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获取</w:t>
      </w:r>
      <w:r>
        <w:rPr>
          <w:rFonts w:hint="eastAsia" w:ascii="宋体" w:hAnsi="宋体" w:cs="宋体"/>
          <w:kern w:val="0"/>
          <w:sz w:val="24"/>
          <w:szCs w:val="24"/>
          <w:lang w:val="en-US" w:eastAsia="zh-CN" w:bidi="ar-SA"/>
        </w:rPr>
        <w:t>磋商</w:t>
      </w:r>
      <w:r>
        <w:rPr>
          <w:rFonts w:hint="eastAsia" w:ascii="宋体" w:hAnsi="宋体" w:eastAsia="宋体" w:cs="宋体"/>
          <w:kern w:val="0"/>
          <w:sz w:val="24"/>
          <w:szCs w:val="24"/>
          <w:lang w:val="en-US" w:eastAsia="zh-CN" w:bidi="ar-SA"/>
        </w:rPr>
        <w:t>文件时，</w:t>
      </w:r>
      <w:r>
        <w:rPr>
          <w:rFonts w:hint="eastAsia" w:ascii="宋体" w:hAnsi="宋体" w:cs="宋体"/>
          <w:kern w:val="0"/>
          <w:sz w:val="24"/>
          <w:szCs w:val="24"/>
          <w:lang w:val="en-US" w:eastAsia="zh-CN" w:bidi="ar-SA"/>
        </w:rPr>
        <w:t>需</w:t>
      </w:r>
      <w:r>
        <w:rPr>
          <w:rFonts w:hint="eastAsia" w:ascii="宋体" w:hAnsi="宋体" w:eastAsia="宋体" w:cs="宋体"/>
          <w:kern w:val="0"/>
          <w:sz w:val="24"/>
          <w:szCs w:val="24"/>
          <w:lang w:val="en-US" w:eastAsia="zh-CN" w:bidi="ar-SA"/>
        </w:rPr>
        <w:t>现场报名。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经办人员提交以下资料：申请人为法人或者其他组织的，只需提供单位介绍信、加盖申请人单位公章的经办人身份证复印件、</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供应商报名表（详见附件一）；申请人为自然人的，只需提供本人身份证明（身份证）、</w:t>
      </w:r>
      <w:r>
        <w:rPr>
          <w:rFonts w:hint="eastAsia" w:ascii="宋体" w:hAnsi="宋体" w:cs="宋体"/>
          <w:sz w:val="24"/>
        </w:rPr>
        <w:t>半年内社保证明</w:t>
      </w:r>
      <w:r>
        <w:rPr>
          <w:rFonts w:hint="eastAsia" w:ascii="宋体" w:hAnsi="宋体" w:cs="宋体"/>
          <w:sz w:val="24"/>
          <w:lang w:eastAsia="zh-CN"/>
        </w:rPr>
        <w:t>、</w:t>
      </w:r>
      <w:r>
        <w:rPr>
          <w:rFonts w:hint="eastAsia" w:ascii="宋体" w:hAnsi="宋体" w:eastAsia="宋体" w:cs="宋体"/>
          <w:kern w:val="0"/>
          <w:sz w:val="24"/>
          <w:szCs w:val="24"/>
          <w:lang w:val="en-US" w:eastAsia="zh-CN" w:bidi="ar-SA"/>
        </w:rPr>
        <w:t>供应商报名表（详见附件一）。</w:t>
      </w:r>
    </w:p>
    <w:p>
      <w:pPr>
        <w:pStyle w:val="18"/>
        <w:numPr>
          <w:ilvl w:val="0"/>
          <w:numId w:val="0"/>
        </w:numPr>
      </w:pPr>
    </w:p>
    <w:p>
      <w:pPr>
        <w:spacing w:line="520" w:lineRule="exact"/>
        <w:ind w:firstLine="480" w:firstLineChars="200"/>
        <w:rPr>
          <w:rFonts w:ascii="宋体" w:hAnsi="宋体" w:cs="宋体"/>
          <w:sz w:val="24"/>
        </w:rPr>
      </w:pPr>
      <w:r>
        <w:rPr>
          <w:rFonts w:hint="eastAsia" w:ascii="宋体" w:hAnsi="宋体" w:cs="宋体"/>
          <w:sz w:val="24"/>
        </w:rPr>
        <w:t>1、磋商文件自202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u w:val="single"/>
          <w:lang w:val="en-US" w:eastAsia="zh-CN"/>
        </w:rPr>
        <w:t xml:space="preserve"> 2 </w:t>
      </w:r>
      <w:r>
        <w:rPr>
          <w:rFonts w:hint="eastAsia" w:ascii="宋体" w:hAnsi="宋体" w:cs="宋体"/>
          <w:sz w:val="24"/>
        </w:rPr>
        <w:t>月</w:t>
      </w:r>
      <w:r>
        <w:rPr>
          <w:rFonts w:hint="eastAsia" w:ascii="宋体" w:hAnsi="宋体" w:cs="宋体"/>
          <w:sz w:val="24"/>
          <w:u w:val="single"/>
          <w:lang w:val="en-US" w:eastAsia="zh-CN"/>
        </w:rPr>
        <w:t xml:space="preserve"> 28 </w:t>
      </w:r>
      <w:r>
        <w:rPr>
          <w:rFonts w:hint="eastAsia" w:ascii="宋体" w:hAnsi="宋体" w:cs="宋体"/>
          <w:sz w:val="24"/>
        </w:rPr>
        <w:t>日至202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u w:val="single"/>
          <w:lang w:val="en-US" w:eastAsia="zh-CN"/>
        </w:rPr>
        <w:t xml:space="preserve"> 3 </w:t>
      </w:r>
      <w:r>
        <w:rPr>
          <w:rFonts w:hint="eastAsia" w:ascii="宋体" w:hAnsi="宋体" w:cs="宋体"/>
          <w:sz w:val="24"/>
        </w:rPr>
        <w:t>月</w:t>
      </w:r>
      <w:r>
        <w:rPr>
          <w:rFonts w:hint="eastAsia" w:ascii="宋体" w:hAnsi="宋体" w:cs="宋体"/>
          <w:sz w:val="24"/>
          <w:u w:val="single"/>
          <w:lang w:val="en-US" w:eastAsia="zh-CN"/>
        </w:rPr>
        <w:t xml:space="preserve"> 7 </w:t>
      </w:r>
      <w:r>
        <w:rPr>
          <w:rFonts w:hint="eastAsia" w:ascii="宋体" w:hAnsi="宋体" w:cs="宋体"/>
          <w:sz w:val="24"/>
        </w:rPr>
        <w:t>日上午9:30- 12:00下午14:30—17:00（北京时间，法定节假日除外）。</w:t>
      </w:r>
    </w:p>
    <w:p>
      <w:pPr>
        <w:adjustRightInd w:val="0"/>
        <w:snapToGrid w:val="0"/>
        <w:spacing w:line="520" w:lineRule="exact"/>
        <w:ind w:firstLine="482" w:firstLineChars="200"/>
        <w:rPr>
          <w:rFonts w:ascii="宋体" w:hAnsi="宋体" w:cs="宋体"/>
          <w:b/>
          <w:bCs/>
          <w:kern w:val="0"/>
          <w:sz w:val="24"/>
        </w:rPr>
      </w:pPr>
      <w:r>
        <w:rPr>
          <w:rFonts w:hint="eastAsia" w:ascii="宋体" w:hAnsi="宋体" w:cs="宋体"/>
          <w:b/>
          <w:bCs/>
          <w:kern w:val="0"/>
          <w:sz w:val="24"/>
          <w:lang w:eastAsia="zh-CN"/>
        </w:rPr>
        <w:t>八</w:t>
      </w:r>
      <w:r>
        <w:rPr>
          <w:rFonts w:hint="eastAsia" w:ascii="宋体" w:hAnsi="宋体" w:cs="宋体"/>
          <w:b/>
          <w:bCs/>
          <w:kern w:val="0"/>
          <w:sz w:val="24"/>
        </w:rPr>
        <w:t>、磋商申请文件的递交</w:t>
      </w:r>
    </w:p>
    <w:p>
      <w:pPr>
        <w:keepNext w:val="0"/>
        <w:keepLines w:val="0"/>
        <w:pageBreakBefore w:val="0"/>
        <w:widowControl w:val="0"/>
        <w:kinsoku/>
        <w:wordWrap/>
        <w:overflowPunct/>
        <w:topLinePunct w:val="0"/>
        <w:autoSpaceDE/>
        <w:autoSpaceDN/>
        <w:bidi w:val="0"/>
        <w:adjustRightInd w:val="0"/>
        <w:snapToGrid w:val="0"/>
        <w:spacing w:line="520" w:lineRule="exact"/>
        <w:ind w:left="479" w:leftChars="228"/>
        <w:textAlignment w:val="auto"/>
        <w:rPr>
          <w:rFonts w:hint="eastAsia" w:ascii="宋体" w:hAnsi="宋体" w:cs="宋体"/>
          <w:sz w:val="24"/>
        </w:rPr>
      </w:pPr>
      <w:r>
        <w:rPr>
          <w:rFonts w:hint="eastAsia" w:ascii="宋体" w:hAnsi="宋体" w:cs="宋体"/>
          <w:sz w:val="24"/>
        </w:rPr>
        <w:t>1.磋商申请文件递交的截止时间为：</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3 </w:t>
      </w:r>
      <w:r>
        <w:rPr>
          <w:rFonts w:hint="eastAsia" w:ascii="宋体" w:hAnsi="宋体" w:cs="宋体"/>
          <w:sz w:val="24"/>
          <w:u w:val="single"/>
        </w:rPr>
        <w:t>月</w:t>
      </w:r>
      <w:r>
        <w:rPr>
          <w:rFonts w:hint="eastAsia" w:ascii="宋体" w:hAnsi="宋体" w:cs="宋体"/>
          <w:sz w:val="24"/>
          <w:u w:val="single"/>
          <w:lang w:val="en-US" w:eastAsia="zh-CN"/>
        </w:rPr>
        <w:t xml:space="preserve"> 7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5</w:t>
      </w:r>
      <w:r>
        <w:rPr>
          <w:rFonts w:hint="eastAsia" w:ascii="宋体" w:hAnsi="宋体" w:cs="宋体"/>
          <w:sz w:val="24"/>
          <w:u w:val="single"/>
        </w:rPr>
        <w:t>0（北京时间）</w:t>
      </w:r>
      <w:r>
        <w:rPr>
          <w:rFonts w:hint="eastAsia" w:ascii="宋体" w:hAnsi="宋体" w:cs="宋体"/>
          <w:sz w:val="24"/>
        </w:rPr>
        <w:t>，</w:t>
      </w:r>
    </w:p>
    <w:p>
      <w:pPr>
        <w:pStyle w:val="18"/>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供应商参加谈判时间：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 xml:space="preserve"> 3 </w:t>
      </w:r>
      <w:r>
        <w:rPr>
          <w:rFonts w:hint="eastAsia" w:ascii="宋体" w:hAnsi="宋体" w:cs="宋体"/>
          <w:sz w:val="24"/>
          <w:u w:val="single"/>
        </w:rPr>
        <w:t>月</w:t>
      </w:r>
      <w:r>
        <w:rPr>
          <w:rFonts w:hint="eastAsia" w:ascii="宋体" w:hAnsi="宋体" w:cs="宋体"/>
          <w:sz w:val="24"/>
          <w:u w:val="single"/>
          <w:lang w:val="en-US" w:eastAsia="zh-CN"/>
        </w:rPr>
        <w:t xml:space="preserve"> 8 </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w:t>
      </w:r>
      <w:r>
        <w:rPr>
          <w:rFonts w:hint="eastAsia" w:ascii="宋体" w:hAnsi="宋体" w:cs="宋体"/>
          <w:sz w:val="24"/>
          <w:u w:val="single"/>
          <w:lang w:val="en-US" w:eastAsia="zh-CN"/>
        </w:rPr>
        <w:t>3</w:t>
      </w:r>
      <w:r>
        <w:rPr>
          <w:rFonts w:hint="eastAsia" w:ascii="宋体" w:hAnsi="宋体" w:cs="宋体"/>
          <w:sz w:val="24"/>
          <w:u w:val="single"/>
        </w:rPr>
        <w:t>0（北京时间）</w:t>
      </w:r>
      <w:r>
        <w:rPr>
          <w:rFonts w:hint="eastAsia" w:ascii="宋体" w:hAnsi="宋体" w:cs="宋体"/>
          <w:sz w:val="24"/>
        </w:rPr>
        <w:t>，</w:t>
      </w:r>
    </w:p>
    <w:p>
      <w:pPr>
        <w:adjustRightInd w:val="0"/>
        <w:snapToGrid w:val="0"/>
        <w:spacing w:line="520" w:lineRule="exact"/>
        <w:ind w:left="479" w:leftChars="228"/>
        <w:rPr>
          <w:rFonts w:ascii="宋体" w:hAnsi="宋体" w:cs="宋体"/>
          <w:sz w:val="24"/>
          <w:u w:val="single"/>
        </w:rPr>
      </w:pPr>
      <w:r>
        <w:rPr>
          <w:rFonts w:hint="eastAsia" w:ascii="宋体" w:hAnsi="宋体" w:cs="宋体"/>
          <w:sz w:val="24"/>
        </w:rPr>
        <w:t>地点为：</w:t>
      </w:r>
      <w:r>
        <w:rPr>
          <w:rFonts w:hint="eastAsia" w:ascii="宋体" w:hAnsi="宋体" w:cs="宋体"/>
          <w:sz w:val="24"/>
          <w:u w:val="single"/>
        </w:rPr>
        <w:t>四川省内江市新江路470号。</w:t>
      </w:r>
    </w:p>
    <w:p>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cs="宋体"/>
          <w:sz w:val="24"/>
        </w:rPr>
      </w:pPr>
      <w:r>
        <w:rPr>
          <w:rFonts w:hint="eastAsia" w:ascii="宋体" w:hAnsi="宋体" w:cs="宋体"/>
          <w:sz w:val="24"/>
        </w:rPr>
        <w:t>响应文件必须在递交响应文件截止时间前送达</w:t>
      </w:r>
      <w:r>
        <w:rPr>
          <w:rFonts w:hint="eastAsia" w:ascii="宋体" w:hAnsi="宋体" w:cs="宋体"/>
          <w:sz w:val="24"/>
          <w:lang w:eastAsia="zh-CN"/>
        </w:rPr>
        <w:t>谈判</w:t>
      </w:r>
      <w:r>
        <w:rPr>
          <w:rFonts w:hint="eastAsia" w:ascii="宋体" w:hAnsi="宋体" w:cs="宋体"/>
          <w:sz w:val="24"/>
        </w:rPr>
        <w:t>地点。逾期送达或没有密封的响应文件恕不接收。本次采购不接收邮寄的响应文件。</w:t>
      </w:r>
    </w:p>
    <w:p>
      <w:pPr>
        <w:pStyle w:val="18"/>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九、响应文件开启时间</w:t>
      </w:r>
      <w:r>
        <w:rPr>
          <w:rFonts w:hint="eastAsia" w:ascii="宋体" w:hAnsi="宋体" w:eastAsia="宋体" w:cs="宋体"/>
          <w:kern w:val="2"/>
          <w:sz w:val="24"/>
          <w:szCs w:val="24"/>
          <w:lang w:val="en-US" w:eastAsia="zh-CN" w:bidi="ar-SA"/>
        </w:rPr>
        <w:t>：202</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 xml:space="preserve"> 3 </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 xml:space="preserve"> 8</w:t>
      </w:r>
      <w:r>
        <w:rPr>
          <w:rFonts w:hint="eastAsia" w:ascii="宋体" w:hAnsi="宋体" w:eastAsia="宋体" w:cs="宋体"/>
          <w:kern w:val="2"/>
          <w:sz w:val="24"/>
          <w:szCs w:val="24"/>
          <w:lang w:val="en-US" w:eastAsia="zh-CN" w:bidi="ar-SA"/>
        </w:rPr>
        <w:t xml:space="preserve"> 日</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0分（北京时间）在谈判地点开启</w:t>
      </w:r>
    </w:p>
    <w:p>
      <w:pPr>
        <w:keepNext w:val="0"/>
        <w:keepLines w:val="0"/>
        <w:pageBreakBefore w:val="0"/>
        <w:widowControl w:val="0"/>
        <w:numPr>
          <w:ilvl w:val="0"/>
          <w:numId w:val="0"/>
        </w:numPr>
        <w:kinsoku/>
        <w:wordWrap/>
        <w:overflowPunct/>
        <w:topLinePunct w:val="0"/>
        <w:autoSpaceDE/>
        <w:autoSpaceDN/>
        <w:bidi w:val="0"/>
        <w:spacing w:line="520" w:lineRule="exact"/>
        <w:ind w:left="420" w:leftChars="0"/>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十、磋商地点</w:t>
      </w:r>
      <w:r>
        <w:rPr>
          <w:rFonts w:hint="eastAsia" w:ascii="宋体" w:hAnsi="宋体" w:eastAsia="宋体" w:cs="宋体"/>
          <w:kern w:val="2"/>
          <w:sz w:val="24"/>
          <w:szCs w:val="24"/>
          <w:lang w:val="en-US" w:eastAsia="zh-CN" w:bidi="ar-SA"/>
        </w:rPr>
        <w:t>：四川省内江市新江路470号。</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宋体" w:hAnsi="宋体" w:cs="宋体"/>
          <w:b/>
          <w:bCs/>
          <w:kern w:val="0"/>
          <w:sz w:val="24"/>
        </w:rPr>
      </w:pPr>
      <w:r>
        <w:rPr>
          <w:rFonts w:hint="eastAsia" w:ascii="宋体" w:hAnsi="宋体" w:cs="宋体"/>
          <w:b/>
          <w:bCs/>
          <w:kern w:val="0"/>
          <w:sz w:val="24"/>
          <w:lang w:eastAsia="zh-CN"/>
        </w:rPr>
        <w:t>十一</w:t>
      </w:r>
      <w:r>
        <w:rPr>
          <w:rFonts w:hint="eastAsia" w:ascii="宋体" w:hAnsi="宋体" w:cs="宋体"/>
          <w:b/>
          <w:bCs/>
          <w:kern w:val="0"/>
          <w:sz w:val="24"/>
        </w:rPr>
        <w:t xml:space="preserve">、联系方式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磋商人：内江市第二人民医院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cs="宋体"/>
          <w:sz w:val="24"/>
          <w:lang w:val="en-US" w:eastAsia="zh-CN"/>
        </w:rPr>
        <w:t>曾</w:t>
      </w:r>
      <w:r>
        <w:rPr>
          <w:rFonts w:hint="eastAsia" w:ascii="宋体" w:hAnsi="宋体" w:cs="宋体"/>
          <w:sz w:val="24"/>
          <w:lang w:eastAsia="zh-CN"/>
        </w:rPr>
        <w:t>老师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联系电话:0832-2383218</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联系地址:四川省内江市新江路470号</w:t>
      </w: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p>
      <w:pPr>
        <w:pStyle w:val="4"/>
        <w:rPr>
          <w:rFonts w:ascii="宋体" w:hAnsi="宋体" w:cs="宋体"/>
          <w:sz w:val="24"/>
        </w:rPr>
      </w:pPr>
    </w:p>
    <w:tbl>
      <w:tblPr>
        <w:tblStyle w:val="19"/>
        <w:tblW w:w="10683" w:type="dxa"/>
        <w:jc w:val="center"/>
        <w:tblLayout w:type="fixed"/>
        <w:tblCellMar>
          <w:top w:w="0" w:type="dxa"/>
          <w:left w:w="108" w:type="dxa"/>
          <w:bottom w:w="0" w:type="dxa"/>
          <w:right w:w="108" w:type="dxa"/>
        </w:tblCellMar>
      </w:tblPr>
      <w:tblGrid>
        <w:gridCol w:w="2035"/>
        <w:gridCol w:w="3384"/>
        <w:gridCol w:w="2511"/>
        <w:gridCol w:w="2753"/>
      </w:tblGrid>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采购项目名称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采购类型</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z w:val="24"/>
              </w:rPr>
            </w:pPr>
            <w:r>
              <w:rPr>
                <w:rFonts w:hint="eastAsia" w:ascii="仿宋" w:hAnsi="仿宋" w:eastAsia="仿宋" w:cs="仿宋"/>
                <w:b/>
                <w:spacing w:val="-10"/>
                <w:sz w:val="24"/>
              </w:rPr>
              <w:t>磋商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采购人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内江市第二人民医院</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供应商报名起止时间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日至202</w:t>
            </w:r>
            <w:r>
              <w:rPr>
                <w:rFonts w:hint="eastAsia" w:ascii="仿宋" w:hAnsi="仿宋" w:eastAsia="仿宋" w:cs="仿宋"/>
                <w:sz w:val="24"/>
                <w:lang w:val="en-US" w:eastAsia="zh-CN"/>
              </w:rPr>
              <w:t>4</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日（每日上午</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30</w:t>
            </w:r>
            <w:r>
              <w:rPr>
                <w:rFonts w:hint="eastAsia" w:ascii="仿宋" w:hAnsi="仿宋" w:eastAsia="仿宋" w:cs="仿宋"/>
                <w:sz w:val="24"/>
              </w:rPr>
              <w:t>分至12：00分，下午14：30分至17：00分）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保证金截止时间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
                <w:sz w:val="24"/>
              </w:rPr>
              <w:t>/</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磋商响应文件递交截止时间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bCs/>
                <w:sz w:val="24"/>
              </w:rPr>
              <w:t>202</w:t>
            </w:r>
            <w:r>
              <w:rPr>
                <w:rFonts w:hint="eastAsia" w:ascii="仿宋" w:hAnsi="仿宋" w:eastAsia="仿宋" w:cs="仿宋"/>
                <w:bCs/>
                <w:sz w:val="24"/>
                <w:lang w:val="en-US" w:eastAsia="zh-CN"/>
              </w:rPr>
              <w:t>4</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 xml:space="preserve">日 </w:t>
            </w:r>
            <w:r>
              <w:rPr>
                <w:rFonts w:hint="eastAsia" w:ascii="仿宋" w:hAnsi="仿宋" w:eastAsia="仿宋" w:cs="仿宋"/>
                <w:bCs/>
                <w:sz w:val="24"/>
                <w:u w:val="single"/>
              </w:rPr>
              <w:t xml:space="preserve">    </w:t>
            </w:r>
            <w:r>
              <w:rPr>
                <w:rFonts w:hint="eastAsia" w:ascii="仿宋" w:hAnsi="仿宋" w:eastAsia="仿宋" w:cs="仿宋"/>
                <w:bCs/>
                <w:sz w:val="24"/>
              </w:rPr>
              <w:t>（北京时间）</w:t>
            </w:r>
          </w:p>
        </w:tc>
      </w:tr>
      <w:tr>
        <w:tblPrEx>
          <w:tblCellMar>
            <w:top w:w="0" w:type="dxa"/>
            <w:left w:w="0" w:type="dxa"/>
            <w:bottom w:w="0" w:type="dxa"/>
            <w:right w:w="0" w:type="dxa"/>
          </w:tblCellMar>
        </w:tblPrEx>
        <w:trPr>
          <w:trHeight w:val="23" w:hRule="atLeast"/>
          <w:jc w:val="center"/>
        </w:trPr>
        <w:tc>
          <w:tcPr>
            <w:tcW w:w="10683"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已仔细阅读“</w:t>
            </w:r>
            <w:r>
              <w:rPr>
                <w:rFonts w:hint="eastAsia" w:ascii="仿宋" w:hAnsi="仿宋" w:eastAsia="仿宋" w:cs="仿宋"/>
                <w:sz w:val="24"/>
                <w:u w:val="single"/>
              </w:rPr>
              <w:t xml:space="preserve">                          </w:t>
            </w:r>
            <w:r>
              <w:rPr>
                <w:rFonts w:hint="eastAsia" w:ascii="仿宋" w:hAnsi="仿宋" w:eastAsia="仿宋" w:cs="仿宋"/>
                <w:sz w:val="24"/>
              </w:rPr>
              <w:t>（项目名称）”采购公告并认真核对相关资料,已确认相关资料完全领取完毕，无遗漏。</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供应商法定名称</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2880"/>
              <w:rPr>
                <w:rFonts w:ascii="仿宋" w:hAnsi="仿宋" w:eastAsia="仿宋" w:cs="仿宋"/>
                <w:sz w:val="24"/>
              </w:rPr>
            </w:pPr>
            <w:r>
              <w:rPr>
                <w:rFonts w:hint="eastAsia" w:ascii="仿宋" w:hAnsi="仿宋" w:eastAsia="仿宋" w:cs="仿宋"/>
                <w:sz w:val="24"/>
              </w:rPr>
              <w:t>（盖章）</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经办人身份证号码</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联系电话</w:t>
            </w:r>
          </w:p>
        </w:tc>
        <w:tc>
          <w:tcPr>
            <w:tcW w:w="33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移动电话</w:t>
            </w:r>
          </w:p>
        </w:tc>
        <w:tc>
          <w:tcPr>
            <w:tcW w:w="25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座机电话</w:t>
            </w:r>
          </w:p>
        </w:tc>
        <w:tc>
          <w:tcPr>
            <w:tcW w:w="27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邮箱号码</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供应商报名时间</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ind w:firstLine="1080"/>
              <w:rPr>
                <w:rFonts w:ascii="仿宋" w:hAnsi="仿宋" w:eastAsia="仿宋" w:cs="仿宋"/>
                <w:sz w:val="24"/>
              </w:rPr>
            </w:pPr>
            <w:r>
              <w:rPr>
                <w:rFonts w:hint="eastAsia" w:ascii="仿宋" w:hAnsi="仿宋" w:eastAsia="仿宋" w:cs="仿宋"/>
                <w:sz w:val="24"/>
              </w:rPr>
              <w:t>年    月    日   时   分</w:t>
            </w:r>
          </w:p>
        </w:tc>
      </w:tr>
      <w:tr>
        <w:tblPrEx>
          <w:tblCellMar>
            <w:top w:w="0" w:type="dxa"/>
            <w:left w:w="108" w:type="dxa"/>
            <w:bottom w:w="0" w:type="dxa"/>
            <w:right w:w="108" w:type="dxa"/>
          </w:tblCellMar>
        </w:tblPrEx>
        <w:trPr>
          <w:trHeight w:val="23" w:hRule="atLeast"/>
          <w:jc w:val="center"/>
        </w:trPr>
        <w:tc>
          <w:tcPr>
            <w:tcW w:w="20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b/>
                <w:spacing w:val="-10"/>
                <w:sz w:val="24"/>
              </w:rPr>
            </w:pPr>
            <w:r>
              <w:rPr>
                <w:rFonts w:hint="eastAsia" w:ascii="仿宋" w:hAnsi="仿宋" w:eastAsia="仿宋" w:cs="仿宋"/>
                <w:b/>
                <w:spacing w:val="-10"/>
                <w:sz w:val="24"/>
              </w:rPr>
              <w:t>备注</w:t>
            </w:r>
          </w:p>
        </w:tc>
        <w:tc>
          <w:tcPr>
            <w:tcW w:w="864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仿宋"/>
                <w:sz w:val="24"/>
              </w:rPr>
            </w:pPr>
            <w:r>
              <w:rPr>
                <w:rFonts w:hint="eastAsia" w:ascii="仿宋" w:hAnsi="仿宋" w:eastAsia="仿宋" w:cs="仿宋"/>
                <w:sz w:val="24"/>
              </w:rPr>
              <w:t>供应商在报名时登记的电话和传真必须真实有效，且从报名时间起至投标响应文件有效期止（工作日每天</w:t>
            </w:r>
            <w:r>
              <w:rPr>
                <w:rFonts w:hint="eastAsia" w:ascii="仿宋" w:hAnsi="仿宋" w:eastAsia="仿宋" w:cs="仿宋"/>
                <w:sz w:val="24"/>
                <w:lang w:val="en-US" w:eastAsia="zh-CN"/>
              </w:rPr>
              <w:t>9</w:t>
            </w:r>
            <w:r>
              <w:rPr>
                <w:rFonts w:hint="eastAsia" w:ascii="仿宋" w:hAnsi="仿宋" w:eastAsia="仿宋" w:cs="仿宋"/>
                <w:sz w:val="24"/>
              </w:rPr>
              <w:t>:30时至17:</w:t>
            </w:r>
            <w:r>
              <w:rPr>
                <w:rFonts w:hint="eastAsia" w:ascii="仿宋" w:hAnsi="仿宋" w:eastAsia="仿宋" w:cs="仿宋"/>
                <w:sz w:val="24"/>
                <w:lang w:val="en-US" w:eastAsia="zh-CN"/>
              </w:rPr>
              <w:t>00</w:t>
            </w:r>
            <w:r>
              <w:rPr>
                <w:rFonts w:hint="eastAsia" w:ascii="仿宋" w:hAnsi="仿宋" w:eastAsia="仿宋" w:cs="仿宋"/>
                <w:sz w:val="24"/>
              </w:rPr>
              <w:t>时）保持畅通。失去电话联络或无法送达书面传真，所造成的一切后果由供应商自行承担。本次投标，提供的响应文件电子文本仅供供应商参考，响应文件内容以纸质文件为准，如供应商全部按电子文本编制投标响应文件，所造成的一切后果由供应商自行承担。</w:t>
            </w:r>
          </w:p>
        </w:tc>
      </w:tr>
    </w:tbl>
    <w:p>
      <w:pPr>
        <w:pStyle w:val="3"/>
      </w:pPr>
    </w:p>
    <w:sectPr>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0"/>
      <w:jc w:val="center"/>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wps:txbx>
                    <wps:bodyPr wrap="none" lIns="0" tIns="0" rIns="0" bIns="0" upright="0">
                      <a:spAutoFit/>
                    </wps:bodyPr>
                  </wps:wsp>
                </a:graphicData>
              </a:graphic>
            </wp:anchor>
          </w:drawing>
        </mc:Choice>
        <mc:Fallback>
          <w:pict>
            <v:shape id="文本框 10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mCwco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7NAfYAa8+4CZqbhrR9wbWY/oDPzHlS0+YuMCMZR3vNVXjkkIvKj9Wq9rjAkMDZfEJ89PA8R0jvp&#10;LclGQyPOr8jKTx8gjalzSq7m/K02pszQuL8ciJk9LPc+9pitNOyHidDet2fk0+PoG+pw0ykx7x0q&#10;m7dkNuJs7GfjGKI+dGWNcj0Ib44Jmyi95Qoj7FQYZ1bY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XmCwc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B515A"/>
    <w:multiLevelType w:val="singleLevel"/>
    <w:tmpl w:val="8B0B515A"/>
    <w:lvl w:ilvl="0" w:tentative="0">
      <w:start w:val="7"/>
      <w:numFmt w:val="chineseCounting"/>
      <w:suff w:val="nothing"/>
      <w:lvlText w:val="%1、"/>
      <w:lvlJc w:val="left"/>
      <w:pPr>
        <w:ind w:left="-62"/>
      </w:pPr>
      <w:rPr>
        <w:rFonts w:hint="eastAsia"/>
      </w:rPr>
    </w:lvl>
  </w:abstractNum>
  <w:abstractNum w:abstractNumId="1">
    <w:nsid w:val="0AB9266D"/>
    <w:multiLevelType w:val="singleLevel"/>
    <w:tmpl w:val="0AB9266D"/>
    <w:lvl w:ilvl="0" w:tentative="0">
      <w:start w:val="2"/>
      <w:numFmt w:val="decimal"/>
      <w:lvlText w:val="%1."/>
      <w:lvlJc w:val="left"/>
      <w:pPr>
        <w:tabs>
          <w:tab w:val="left" w:pos="312"/>
        </w:tabs>
      </w:pPr>
    </w:lvl>
  </w:abstractNum>
  <w:abstractNum w:abstractNumId="2">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zkxMGE2OGEzOTg0MjhmODViZGJmN2I1ZTgwY2UifQ=="/>
  </w:docVars>
  <w:rsids>
    <w:rsidRoot w:val="00172A27"/>
    <w:rsid w:val="000008C4"/>
    <w:rsid w:val="000017F1"/>
    <w:rsid w:val="000037C3"/>
    <w:rsid w:val="00003B12"/>
    <w:rsid w:val="0002009B"/>
    <w:rsid w:val="000556A9"/>
    <w:rsid w:val="00081B31"/>
    <w:rsid w:val="000A1780"/>
    <w:rsid w:val="000B7E3C"/>
    <w:rsid w:val="000C19D3"/>
    <w:rsid w:val="000D0E92"/>
    <w:rsid w:val="000D69F4"/>
    <w:rsid w:val="000E6234"/>
    <w:rsid w:val="000E68BE"/>
    <w:rsid w:val="000E77AD"/>
    <w:rsid w:val="00116A18"/>
    <w:rsid w:val="00134E9F"/>
    <w:rsid w:val="001511CD"/>
    <w:rsid w:val="00172A27"/>
    <w:rsid w:val="00192B83"/>
    <w:rsid w:val="001932E6"/>
    <w:rsid w:val="00195D2F"/>
    <w:rsid w:val="001B036A"/>
    <w:rsid w:val="001C4702"/>
    <w:rsid w:val="001F16E0"/>
    <w:rsid w:val="001F643B"/>
    <w:rsid w:val="00225F61"/>
    <w:rsid w:val="002722A4"/>
    <w:rsid w:val="00275249"/>
    <w:rsid w:val="00283227"/>
    <w:rsid w:val="002D4503"/>
    <w:rsid w:val="002E1E2F"/>
    <w:rsid w:val="002F1070"/>
    <w:rsid w:val="002F6B78"/>
    <w:rsid w:val="00302CF3"/>
    <w:rsid w:val="00305563"/>
    <w:rsid w:val="00305C30"/>
    <w:rsid w:val="00315E54"/>
    <w:rsid w:val="0034143D"/>
    <w:rsid w:val="003514B9"/>
    <w:rsid w:val="00361295"/>
    <w:rsid w:val="00362175"/>
    <w:rsid w:val="0038196E"/>
    <w:rsid w:val="00385D2C"/>
    <w:rsid w:val="00394936"/>
    <w:rsid w:val="003A2E9E"/>
    <w:rsid w:val="003A64AF"/>
    <w:rsid w:val="003B3535"/>
    <w:rsid w:val="003D13B8"/>
    <w:rsid w:val="003F34AB"/>
    <w:rsid w:val="00414627"/>
    <w:rsid w:val="004347E1"/>
    <w:rsid w:val="00437769"/>
    <w:rsid w:val="00440515"/>
    <w:rsid w:val="004659FF"/>
    <w:rsid w:val="00473261"/>
    <w:rsid w:val="00477506"/>
    <w:rsid w:val="004B2798"/>
    <w:rsid w:val="004E2D5F"/>
    <w:rsid w:val="00500E4C"/>
    <w:rsid w:val="00501592"/>
    <w:rsid w:val="00522AAF"/>
    <w:rsid w:val="00527094"/>
    <w:rsid w:val="00542121"/>
    <w:rsid w:val="00544B69"/>
    <w:rsid w:val="00591196"/>
    <w:rsid w:val="005914EB"/>
    <w:rsid w:val="00594BE3"/>
    <w:rsid w:val="005B0776"/>
    <w:rsid w:val="005C4C10"/>
    <w:rsid w:val="005C68C5"/>
    <w:rsid w:val="005D38AC"/>
    <w:rsid w:val="005D77CD"/>
    <w:rsid w:val="005F0CA3"/>
    <w:rsid w:val="005F7B98"/>
    <w:rsid w:val="0060331F"/>
    <w:rsid w:val="006070EA"/>
    <w:rsid w:val="00611C79"/>
    <w:rsid w:val="006213D7"/>
    <w:rsid w:val="006330CC"/>
    <w:rsid w:val="00663C36"/>
    <w:rsid w:val="00697BAB"/>
    <w:rsid w:val="006B755B"/>
    <w:rsid w:val="006D02C0"/>
    <w:rsid w:val="006E150B"/>
    <w:rsid w:val="00722747"/>
    <w:rsid w:val="007311D5"/>
    <w:rsid w:val="00743110"/>
    <w:rsid w:val="00770AE6"/>
    <w:rsid w:val="007A220E"/>
    <w:rsid w:val="007C0E2A"/>
    <w:rsid w:val="00802D18"/>
    <w:rsid w:val="00803FFE"/>
    <w:rsid w:val="00814D4C"/>
    <w:rsid w:val="00815C52"/>
    <w:rsid w:val="0081645D"/>
    <w:rsid w:val="00826113"/>
    <w:rsid w:val="00836091"/>
    <w:rsid w:val="008426FC"/>
    <w:rsid w:val="00851899"/>
    <w:rsid w:val="00852330"/>
    <w:rsid w:val="00853727"/>
    <w:rsid w:val="00865853"/>
    <w:rsid w:val="0087180E"/>
    <w:rsid w:val="008936B8"/>
    <w:rsid w:val="00897809"/>
    <w:rsid w:val="008A24E3"/>
    <w:rsid w:val="008A359A"/>
    <w:rsid w:val="008A79E0"/>
    <w:rsid w:val="008C4117"/>
    <w:rsid w:val="008D2F14"/>
    <w:rsid w:val="008D7301"/>
    <w:rsid w:val="008E3E54"/>
    <w:rsid w:val="008E5915"/>
    <w:rsid w:val="008F075E"/>
    <w:rsid w:val="00915D6C"/>
    <w:rsid w:val="00920A78"/>
    <w:rsid w:val="0092148B"/>
    <w:rsid w:val="00931C2C"/>
    <w:rsid w:val="009627C9"/>
    <w:rsid w:val="00986270"/>
    <w:rsid w:val="00991A08"/>
    <w:rsid w:val="009A7E59"/>
    <w:rsid w:val="009C0064"/>
    <w:rsid w:val="009D223E"/>
    <w:rsid w:val="009E0ED6"/>
    <w:rsid w:val="00A069DA"/>
    <w:rsid w:val="00A139FE"/>
    <w:rsid w:val="00A33E9F"/>
    <w:rsid w:val="00A34130"/>
    <w:rsid w:val="00A3463E"/>
    <w:rsid w:val="00A347A1"/>
    <w:rsid w:val="00A70E86"/>
    <w:rsid w:val="00A80274"/>
    <w:rsid w:val="00AC3C7A"/>
    <w:rsid w:val="00AD0541"/>
    <w:rsid w:val="00AE40A9"/>
    <w:rsid w:val="00B02143"/>
    <w:rsid w:val="00B1072C"/>
    <w:rsid w:val="00B222A2"/>
    <w:rsid w:val="00B26CEC"/>
    <w:rsid w:val="00B27827"/>
    <w:rsid w:val="00B31D59"/>
    <w:rsid w:val="00B509B0"/>
    <w:rsid w:val="00B6650F"/>
    <w:rsid w:val="00B83006"/>
    <w:rsid w:val="00C2784A"/>
    <w:rsid w:val="00C27D2C"/>
    <w:rsid w:val="00C56D6E"/>
    <w:rsid w:val="00C57FB3"/>
    <w:rsid w:val="00C60A7D"/>
    <w:rsid w:val="00C6715D"/>
    <w:rsid w:val="00C94873"/>
    <w:rsid w:val="00C9551D"/>
    <w:rsid w:val="00CC5DD0"/>
    <w:rsid w:val="00CD3341"/>
    <w:rsid w:val="00D24BAE"/>
    <w:rsid w:val="00D26123"/>
    <w:rsid w:val="00D4010F"/>
    <w:rsid w:val="00D91958"/>
    <w:rsid w:val="00DA7FFE"/>
    <w:rsid w:val="00E24C6A"/>
    <w:rsid w:val="00E324B4"/>
    <w:rsid w:val="00E36A96"/>
    <w:rsid w:val="00E51624"/>
    <w:rsid w:val="00E52D53"/>
    <w:rsid w:val="00E614A5"/>
    <w:rsid w:val="00E658B0"/>
    <w:rsid w:val="00E80EDD"/>
    <w:rsid w:val="00E9009A"/>
    <w:rsid w:val="00E90A48"/>
    <w:rsid w:val="00E9363F"/>
    <w:rsid w:val="00EA6FBD"/>
    <w:rsid w:val="00EB07C1"/>
    <w:rsid w:val="00EB14D4"/>
    <w:rsid w:val="00EC64F0"/>
    <w:rsid w:val="00ED6849"/>
    <w:rsid w:val="00EE7EC6"/>
    <w:rsid w:val="00F305A2"/>
    <w:rsid w:val="00F54046"/>
    <w:rsid w:val="00F554DB"/>
    <w:rsid w:val="00F6044F"/>
    <w:rsid w:val="00F84A78"/>
    <w:rsid w:val="00F90340"/>
    <w:rsid w:val="00F94E80"/>
    <w:rsid w:val="00F95593"/>
    <w:rsid w:val="00FA47FB"/>
    <w:rsid w:val="00FB51C6"/>
    <w:rsid w:val="00FB7EF3"/>
    <w:rsid w:val="00FF2000"/>
    <w:rsid w:val="010C5748"/>
    <w:rsid w:val="01193DD9"/>
    <w:rsid w:val="01251839"/>
    <w:rsid w:val="01467036"/>
    <w:rsid w:val="014856B2"/>
    <w:rsid w:val="016F1E97"/>
    <w:rsid w:val="01A32B7B"/>
    <w:rsid w:val="01A55C96"/>
    <w:rsid w:val="01AA70D4"/>
    <w:rsid w:val="01AB5BC7"/>
    <w:rsid w:val="01D41D06"/>
    <w:rsid w:val="02017DD5"/>
    <w:rsid w:val="02345B10"/>
    <w:rsid w:val="02734D35"/>
    <w:rsid w:val="028405FE"/>
    <w:rsid w:val="02D80B74"/>
    <w:rsid w:val="03122B96"/>
    <w:rsid w:val="032D682F"/>
    <w:rsid w:val="034106F8"/>
    <w:rsid w:val="0342404F"/>
    <w:rsid w:val="035F53E2"/>
    <w:rsid w:val="037010FC"/>
    <w:rsid w:val="03770DF1"/>
    <w:rsid w:val="03C541B1"/>
    <w:rsid w:val="03D35FD7"/>
    <w:rsid w:val="03E07FD5"/>
    <w:rsid w:val="03E11E63"/>
    <w:rsid w:val="03F2645C"/>
    <w:rsid w:val="040B728D"/>
    <w:rsid w:val="04142205"/>
    <w:rsid w:val="042A3DBF"/>
    <w:rsid w:val="043201E5"/>
    <w:rsid w:val="0434049F"/>
    <w:rsid w:val="04376630"/>
    <w:rsid w:val="04392D52"/>
    <w:rsid w:val="045901D8"/>
    <w:rsid w:val="04611584"/>
    <w:rsid w:val="04773731"/>
    <w:rsid w:val="04917FCD"/>
    <w:rsid w:val="04A04906"/>
    <w:rsid w:val="04B06417"/>
    <w:rsid w:val="04E27C10"/>
    <w:rsid w:val="04E27D93"/>
    <w:rsid w:val="04E3103D"/>
    <w:rsid w:val="04F236E0"/>
    <w:rsid w:val="05084A16"/>
    <w:rsid w:val="05164A52"/>
    <w:rsid w:val="051E5EB1"/>
    <w:rsid w:val="05657C34"/>
    <w:rsid w:val="05697868"/>
    <w:rsid w:val="05936F24"/>
    <w:rsid w:val="05A453CE"/>
    <w:rsid w:val="05AE6CE3"/>
    <w:rsid w:val="05BD6AF1"/>
    <w:rsid w:val="05C91298"/>
    <w:rsid w:val="05E07DA5"/>
    <w:rsid w:val="05E51FB6"/>
    <w:rsid w:val="060E39F5"/>
    <w:rsid w:val="0621027A"/>
    <w:rsid w:val="062D62E4"/>
    <w:rsid w:val="063528B0"/>
    <w:rsid w:val="06710977"/>
    <w:rsid w:val="06776B6D"/>
    <w:rsid w:val="0688346B"/>
    <w:rsid w:val="069250FD"/>
    <w:rsid w:val="069C275F"/>
    <w:rsid w:val="06A07F98"/>
    <w:rsid w:val="06C91D86"/>
    <w:rsid w:val="06D64C5F"/>
    <w:rsid w:val="06E1139C"/>
    <w:rsid w:val="07186700"/>
    <w:rsid w:val="07352B22"/>
    <w:rsid w:val="074A06AF"/>
    <w:rsid w:val="078B5216"/>
    <w:rsid w:val="078D33E9"/>
    <w:rsid w:val="0792495D"/>
    <w:rsid w:val="07974D7B"/>
    <w:rsid w:val="07BC6733"/>
    <w:rsid w:val="07F35EFF"/>
    <w:rsid w:val="07F74CE2"/>
    <w:rsid w:val="07FC5466"/>
    <w:rsid w:val="08140151"/>
    <w:rsid w:val="081843F3"/>
    <w:rsid w:val="08352CB3"/>
    <w:rsid w:val="084B6730"/>
    <w:rsid w:val="086236E3"/>
    <w:rsid w:val="08783300"/>
    <w:rsid w:val="08916F6A"/>
    <w:rsid w:val="08A71333"/>
    <w:rsid w:val="08AE0E12"/>
    <w:rsid w:val="08CC42F0"/>
    <w:rsid w:val="08D073E0"/>
    <w:rsid w:val="08DB13E8"/>
    <w:rsid w:val="08F06CAB"/>
    <w:rsid w:val="090723F5"/>
    <w:rsid w:val="090D1E8C"/>
    <w:rsid w:val="092277E8"/>
    <w:rsid w:val="09585823"/>
    <w:rsid w:val="095F63AF"/>
    <w:rsid w:val="09942F14"/>
    <w:rsid w:val="099A0447"/>
    <w:rsid w:val="09A00981"/>
    <w:rsid w:val="09A66D15"/>
    <w:rsid w:val="09B06817"/>
    <w:rsid w:val="09CB758A"/>
    <w:rsid w:val="09CC5196"/>
    <w:rsid w:val="09CC69EA"/>
    <w:rsid w:val="09E405DC"/>
    <w:rsid w:val="0A1D78A0"/>
    <w:rsid w:val="0A2F1A27"/>
    <w:rsid w:val="0A373AE6"/>
    <w:rsid w:val="0A45024B"/>
    <w:rsid w:val="0A6F468E"/>
    <w:rsid w:val="0A747815"/>
    <w:rsid w:val="0A985174"/>
    <w:rsid w:val="0AAE22F6"/>
    <w:rsid w:val="0AB17994"/>
    <w:rsid w:val="0AB81457"/>
    <w:rsid w:val="0AC419C8"/>
    <w:rsid w:val="0B161E3B"/>
    <w:rsid w:val="0B164632"/>
    <w:rsid w:val="0B257441"/>
    <w:rsid w:val="0B313E19"/>
    <w:rsid w:val="0B394E74"/>
    <w:rsid w:val="0B3C27A6"/>
    <w:rsid w:val="0B6D4AF2"/>
    <w:rsid w:val="0B6E20AE"/>
    <w:rsid w:val="0B856E38"/>
    <w:rsid w:val="0B892D10"/>
    <w:rsid w:val="0B9D75E0"/>
    <w:rsid w:val="0BA2323F"/>
    <w:rsid w:val="0BAB3EA6"/>
    <w:rsid w:val="0BBD2AA1"/>
    <w:rsid w:val="0BC63F46"/>
    <w:rsid w:val="0BCB5EA3"/>
    <w:rsid w:val="0BD34AD1"/>
    <w:rsid w:val="0BD777E8"/>
    <w:rsid w:val="0C186485"/>
    <w:rsid w:val="0C2E707E"/>
    <w:rsid w:val="0C37450B"/>
    <w:rsid w:val="0C3D0CCD"/>
    <w:rsid w:val="0C501134"/>
    <w:rsid w:val="0C772D96"/>
    <w:rsid w:val="0C803249"/>
    <w:rsid w:val="0CAD7A19"/>
    <w:rsid w:val="0CB5432A"/>
    <w:rsid w:val="0CF86D1E"/>
    <w:rsid w:val="0CFF151B"/>
    <w:rsid w:val="0CFF18EA"/>
    <w:rsid w:val="0D026149"/>
    <w:rsid w:val="0D142FB8"/>
    <w:rsid w:val="0D204313"/>
    <w:rsid w:val="0D264697"/>
    <w:rsid w:val="0D4E5851"/>
    <w:rsid w:val="0D5A5CAE"/>
    <w:rsid w:val="0D6466D6"/>
    <w:rsid w:val="0D741776"/>
    <w:rsid w:val="0D870067"/>
    <w:rsid w:val="0D8861D8"/>
    <w:rsid w:val="0DCA3958"/>
    <w:rsid w:val="0DEE7F1E"/>
    <w:rsid w:val="0E0A4C5F"/>
    <w:rsid w:val="0E1C4EB9"/>
    <w:rsid w:val="0E1F6EAB"/>
    <w:rsid w:val="0E4B4EC3"/>
    <w:rsid w:val="0E6D3700"/>
    <w:rsid w:val="0E773D43"/>
    <w:rsid w:val="0EA24B01"/>
    <w:rsid w:val="0EA74ACD"/>
    <w:rsid w:val="0ED55857"/>
    <w:rsid w:val="0EDB2DD0"/>
    <w:rsid w:val="0EFD4585"/>
    <w:rsid w:val="0F044D36"/>
    <w:rsid w:val="0F1E6C24"/>
    <w:rsid w:val="0F37154D"/>
    <w:rsid w:val="0F460A79"/>
    <w:rsid w:val="0F622347"/>
    <w:rsid w:val="0F926D43"/>
    <w:rsid w:val="0FC320A7"/>
    <w:rsid w:val="100F28E5"/>
    <w:rsid w:val="10133701"/>
    <w:rsid w:val="10146563"/>
    <w:rsid w:val="103A3BF1"/>
    <w:rsid w:val="103D17DA"/>
    <w:rsid w:val="103E2834"/>
    <w:rsid w:val="10516E7B"/>
    <w:rsid w:val="106652B5"/>
    <w:rsid w:val="106931B3"/>
    <w:rsid w:val="10761E08"/>
    <w:rsid w:val="107C0C36"/>
    <w:rsid w:val="108C6538"/>
    <w:rsid w:val="10D00685"/>
    <w:rsid w:val="10DE7B5E"/>
    <w:rsid w:val="11130DD7"/>
    <w:rsid w:val="1130060F"/>
    <w:rsid w:val="1141761A"/>
    <w:rsid w:val="11474C62"/>
    <w:rsid w:val="11682683"/>
    <w:rsid w:val="118B66C7"/>
    <w:rsid w:val="11CA4B06"/>
    <w:rsid w:val="12120EE4"/>
    <w:rsid w:val="12167953"/>
    <w:rsid w:val="12213B90"/>
    <w:rsid w:val="122D232F"/>
    <w:rsid w:val="1252620E"/>
    <w:rsid w:val="12575B1E"/>
    <w:rsid w:val="125A7678"/>
    <w:rsid w:val="128563AB"/>
    <w:rsid w:val="1294511D"/>
    <w:rsid w:val="12B74511"/>
    <w:rsid w:val="12D073F5"/>
    <w:rsid w:val="12EF0D9D"/>
    <w:rsid w:val="13063828"/>
    <w:rsid w:val="131A06D9"/>
    <w:rsid w:val="131E7495"/>
    <w:rsid w:val="132B1B19"/>
    <w:rsid w:val="133B1252"/>
    <w:rsid w:val="13407CFF"/>
    <w:rsid w:val="135C54E2"/>
    <w:rsid w:val="13633C45"/>
    <w:rsid w:val="13B32299"/>
    <w:rsid w:val="13CB71F2"/>
    <w:rsid w:val="13D042AB"/>
    <w:rsid w:val="13D91B25"/>
    <w:rsid w:val="13E25BD9"/>
    <w:rsid w:val="140501D5"/>
    <w:rsid w:val="142A2F68"/>
    <w:rsid w:val="146A4187"/>
    <w:rsid w:val="148D4018"/>
    <w:rsid w:val="14934435"/>
    <w:rsid w:val="14B32A54"/>
    <w:rsid w:val="14C56753"/>
    <w:rsid w:val="14EB06DC"/>
    <w:rsid w:val="14F52A18"/>
    <w:rsid w:val="151B1AC2"/>
    <w:rsid w:val="158854DA"/>
    <w:rsid w:val="15973175"/>
    <w:rsid w:val="159C048D"/>
    <w:rsid w:val="159D67EA"/>
    <w:rsid w:val="159D7421"/>
    <w:rsid w:val="16041191"/>
    <w:rsid w:val="164B6D7A"/>
    <w:rsid w:val="164D530E"/>
    <w:rsid w:val="16604822"/>
    <w:rsid w:val="166E044F"/>
    <w:rsid w:val="16733E10"/>
    <w:rsid w:val="1689740A"/>
    <w:rsid w:val="16A25D92"/>
    <w:rsid w:val="16D4018F"/>
    <w:rsid w:val="16E271D3"/>
    <w:rsid w:val="16E53E54"/>
    <w:rsid w:val="16E61509"/>
    <w:rsid w:val="16F65F1A"/>
    <w:rsid w:val="16FD40A6"/>
    <w:rsid w:val="170F05A6"/>
    <w:rsid w:val="171568C4"/>
    <w:rsid w:val="1743324F"/>
    <w:rsid w:val="1755775F"/>
    <w:rsid w:val="175F575A"/>
    <w:rsid w:val="1768620E"/>
    <w:rsid w:val="176B64FB"/>
    <w:rsid w:val="177630E0"/>
    <w:rsid w:val="17AE3598"/>
    <w:rsid w:val="17D32057"/>
    <w:rsid w:val="17DB306D"/>
    <w:rsid w:val="17FC195F"/>
    <w:rsid w:val="180D7278"/>
    <w:rsid w:val="181D2ECB"/>
    <w:rsid w:val="181F7DC5"/>
    <w:rsid w:val="18225706"/>
    <w:rsid w:val="18762898"/>
    <w:rsid w:val="18785F6D"/>
    <w:rsid w:val="187F35DF"/>
    <w:rsid w:val="18B34AFA"/>
    <w:rsid w:val="18C95561"/>
    <w:rsid w:val="18ED6F71"/>
    <w:rsid w:val="1934179B"/>
    <w:rsid w:val="19512911"/>
    <w:rsid w:val="19592F34"/>
    <w:rsid w:val="197E603B"/>
    <w:rsid w:val="198637C0"/>
    <w:rsid w:val="19953DC9"/>
    <w:rsid w:val="199D60AF"/>
    <w:rsid w:val="19BD0764"/>
    <w:rsid w:val="19BD3422"/>
    <w:rsid w:val="19DF509A"/>
    <w:rsid w:val="19E16F05"/>
    <w:rsid w:val="19E17FFA"/>
    <w:rsid w:val="19E84A4A"/>
    <w:rsid w:val="19F518A6"/>
    <w:rsid w:val="1A0314FF"/>
    <w:rsid w:val="1A1769F3"/>
    <w:rsid w:val="1A2C1F3F"/>
    <w:rsid w:val="1A381625"/>
    <w:rsid w:val="1A457C13"/>
    <w:rsid w:val="1A4E09A0"/>
    <w:rsid w:val="1A6B2B38"/>
    <w:rsid w:val="1A6F64DA"/>
    <w:rsid w:val="1A8A3FE6"/>
    <w:rsid w:val="1ACF67BA"/>
    <w:rsid w:val="1B14719A"/>
    <w:rsid w:val="1B3866D6"/>
    <w:rsid w:val="1B5C3690"/>
    <w:rsid w:val="1B846B54"/>
    <w:rsid w:val="1B8A096C"/>
    <w:rsid w:val="1B9C4232"/>
    <w:rsid w:val="1BC55C8C"/>
    <w:rsid w:val="1BD93AA8"/>
    <w:rsid w:val="1BDA5F86"/>
    <w:rsid w:val="1C003733"/>
    <w:rsid w:val="1C00643D"/>
    <w:rsid w:val="1C0462BE"/>
    <w:rsid w:val="1C080863"/>
    <w:rsid w:val="1C0F6C36"/>
    <w:rsid w:val="1C18571B"/>
    <w:rsid w:val="1C1B1AA5"/>
    <w:rsid w:val="1C286775"/>
    <w:rsid w:val="1C2F6004"/>
    <w:rsid w:val="1C4345C1"/>
    <w:rsid w:val="1C4E18C8"/>
    <w:rsid w:val="1C511C29"/>
    <w:rsid w:val="1C5E7D85"/>
    <w:rsid w:val="1C6A49D1"/>
    <w:rsid w:val="1C7D0B55"/>
    <w:rsid w:val="1CBF1644"/>
    <w:rsid w:val="1CC17062"/>
    <w:rsid w:val="1CF12F5B"/>
    <w:rsid w:val="1D1633C2"/>
    <w:rsid w:val="1D1B1103"/>
    <w:rsid w:val="1D1B49CE"/>
    <w:rsid w:val="1D502352"/>
    <w:rsid w:val="1D5168AD"/>
    <w:rsid w:val="1D593EB2"/>
    <w:rsid w:val="1D5D2259"/>
    <w:rsid w:val="1D7757E7"/>
    <w:rsid w:val="1D7A04EE"/>
    <w:rsid w:val="1D8F5497"/>
    <w:rsid w:val="1DA1517F"/>
    <w:rsid w:val="1DC419F5"/>
    <w:rsid w:val="1DC66753"/>
    <w:rsid w:val="1DD04502"/>
    <w:rsid w:val="1DE73040"/>
    <w:rsid w:val="1DEF19E5"/>
    <w:rsid w:val="1E1428D2"/>
    <w:rsid w:val="1E18074F"/>
    <w:rsid w:val="1E4B1282"/>
    <w:rsid w:val="1E5D40C3"/>
    <w:rsid w:val="1E7C644D"/>
    <w:rsid w:val="1E877215"/>
    <w:rsid w:val="1EA241C9"/>
    <w:rsid w:val="1EAE657B"/>
    <w:rsid w:val="1EBC76DC"/>
    <w:rsid w:val="1ED65D15"/>
    <w:rsid w:val="1EE45FCB"/>
    <w:rsid w:val="1EF05A35"/>
    <w:rsid w:val="1EF67E0D"/>
    <w:rsid w:val="1F0419B0"/>
    <w:rsid w:val="1F0D2AA6"/>
    <w:rsid w:val="1F5679C5"/>
    <w:rsid w:val="1F790A34"/>
    <w:rsid w:val="1F816FE3"/>
    <w:rsid w:val="1F916AB5"/>
    <w:rsid w:val="1FB93225"/>
    <w:rsid w:val="1FBC5CA3"/>
    <w:rsid w:val="1FE065F4"/>
    <w:rsid w:val="200A3FFC"/>
    <w:rsid w:val="200E0DE4"/>
    <w:rsid w:val="203C6D0B"/>
    <w:rsid w:val="20685F3B"/>
    <w:rsid w:val="206A0BBE"/>
    <w:rsid w:val="207024B9"/>
    <w:rsid w:val="207133BE"/>
    <w:rsid w:val="207C1732"/>
    <w:rsid w:val="20990161"/>
    <w:rsid w:val="209B5009"/>
    <w:rsid w:val="20A41383"/>
    <w:rsid w:val="20E35089"/>
    <w:rsid w:val="20F02F66"/>
    <w:rsid w:val="210B3BAE"/>
    <w:rsid w:val="212014CA"/>
    <w:rsid w:val="2139440F"/>
    <w:rsid w:val="213B0A87"/>
    <w:rsid w:val="214A45F1"/>
    <w:rsid w:val="215A7EDC"/>
    <w:rsid w:val="215C263F"/>
    <w:rsid w:val="21666027"/>
    <w:rsid w:val="2180657E"/>
    <w:rsid w:val="2191563F"/>
    <w:rsid w:val="219545CC"/>
    <w:rsid w:val="2195551C"/>
    <w:rsid w:val="21A46201"/>
    <w:rsid w:val="21C06C7B"/>
    <w:rsid w:val="21D143EC"/>
    <w:rsid w:val="21E80E2A"/>
    <w:rsid w:val="21ED3333"/>
    <w:rsid w:val="21EF34ED"/>
    <w:rsid w:val="220007AC"/>
    <w:rsid w:val="22133977"/>
    <w:rsid w:val="22273B8F"/>
    <w:rsid w:val="222C484F"/>
    <w:rsid w:val="222E2747"/>
    <w:rsid w:val="223728B2"/>
    <w:rsid w:val="22616E70"/>
    <w:rsid w:val="22647D4C"/>
    <w:rsid w:val="22B22C8F"/>
    <w:rsid w:val="22B710CE"/>
    <w:rsid w:val="22ED61F5"/>
    <w:rsid w:val="231552BA"/>
    <w:rsid w:val="231F4B80"/>
    <w:rsid w:val="232216C5"/>
    <w:rsid w:val="232D4EAD"/>
    <w:rsid w:val="233C4916"/>
    <w:rsid w:val="234008FF"/>
    <w:rsid w:val="234716FE"/>
    <w:rsid w:val="234A14AC"/>
    <w:rsid w:val="234A23DE"/>
    <w:rsid w:val="23540A23"/>
    <w:rsid w:val="23560DCC"/>
    <w:rsid w:val="23571AB6"/>
    <w:rsid w:val="237B2CCD"/>
    <w:rsid w:val="237D4B3E"/>
    <w:rsid w:val="237F639D"/>
    <w:rsid w:val="23852ECF"/>
    <w:rsid w:val="238838ED"/>
    <w:rsid w:val="23A47553"/>
    <w:rsid w:val="23A75CF5"/>
    <w:rsid w:val="23AD17EA"/>
    <w:rsid w:val="23BC67C0"/>
    <w:rsid w:val="23DC4B91"/>
    <w:rsid w:val="240E4CB5"/>
    <w:rsid w:val="241764C8"/>
    <w:rsid w:val="244E65B2"/>
    <w:rsid w:val="24517A61"/>
    <w:rsid w:val="24975A2C"/>
    <w:rsid w:val="24AF3B3F"/>
    <w:rsid w:val="24BB4246"/>
    <w:rsid w:val="24E15FDA"/>
    <w:rsid w:val="25031FD3"/>
    <w:rsid w:val="251D25B3"/>
    <w:rsid w:val="25235055"/>
    <w:rsid w:val="25257CDC"/>
    <w:rsid w:val="25333581"/>
    <w:rsid w:val="2536069B"/>
    <w:rsid w:val="25490245"/>
    <w:rsid w:val="255B4C8F"/>
    <w:rsid w:val="25B47D2A"/>
    <w:rsid w:val="25E31217"/>
    <w:rsid w:val="25E776DB"/>
    <w:rsid w:val="25F033C0"/>
    <w:rsid w:val="26022CB7"/>
    <w:rsid w:val="26074C52"/>
    <w:rsid w:val="263141B9"/>
    <w:rsid w:val="26314814"/>
    <w:rsid w:val="26382EC9"/>
    <w:rsid w:val="263F3DD0"/>
    <w:rsid w:val="2659416C"/>
    <w:rsid w:val="26720F62"/>
    <w:rsid w:val="268468E2"/>
    <w:rsid w:val="26965A73"/>
    <w:rsid w:val="269938D5"/>
    <w:rsid w:val="26AF6FBD"/>
    <w:rsid w:val="26B11CAB"/>
    <w:rsid w:val="26B24367"/>
    <w:rsid w:val="26C7716E"/>
    <w:rsid w:val="26DE770C"/>
    <w:rsid w:val="26E71795"/>
    <w:rsid w:val="271B08BE"/>
    <w:rsid w:val="271C0E25"/>
    <w:rsid w:val="272714DB"/>
    <w:rsid w:val="27375B7F"/>
    <w:rsid w:val="273E608F"/>
    <w:rsid w:val="277224F9"/>
    <w:rsid w:val="27C2265C"/>
    <w:rsid w:val="27CC657E"/>
    <w:rsid w:val="27E265F5"/>
    <w:rsid w:val="27E614D9"/>
    <w:rsid w:val="27FD6093"/>
    <w:rsid w:val="281B7497"/>
    <w:rsid w:val="2837648F"/>
    <w:rsid w:val="283B1BB7"/>
    <w:rsid w:val="28925A34"/>
    <w:rsid w:val="28B35BFC"/>
    <w:rsid w:val="28B40D42"/>
    <w:rsid w:val="28CF1814"/>
    <w:rsid w:val="28FC0F95"/>
    <w:rsid w:val="2909471F"/>
    <w:rsid w:val="29117FE1"/>
    <w:rsid w:val="291957A1"/>
    <w:rsid w:val="295D6F40"/>
    <w:rsid w:val="297254C5"/>
    <w:rsid w:val="299B7A22"/>
    <w:rsid w:val="29AF6589"/>
    <w:rsid w:val="29C04EE3"/>
    <w:rsid w:val="29CD7B81"/>
    <w:rsid w:val="2A222136"/>
    <w:rsid w:val="2A380C87"/>
    <w:rsid w:val="2A5D65C8"/>
    <w:rsid w:val="2A603E3D"/>
    <w:rsid w:val="2A81395E"/>
    <w:rsid w:val="2AA436F6"/>
    <w:rsid w:val="2AD72662"/>
    <w:rsid w:val="2ADA515E"/>
    <w:rsid w:val="2AE40A35"/>
    <w:rsid w:val="2AF82EE2"/>
    <w:rsid w:val="2B341B33"/>
    <w:rsid w:val="2B433F2F"/>
    <w:rsid w:val="2B56243C"/>
    <w:rsid w:val="2B5F0F1B"/>
    <w:rsid w:val="2B6020E7"/>
    <w:rsid w:val="2B996587"/>
    <w:rsid w:val="2BA9025B"/>
    <w:rsid w:val="2BD77227"/>
    <w:rsid w:val="2BE434B9"/>
    <w:rsid w:val="2BEF61C1"/>
    <w:rsid w:val="2BFD6F25"/>
    <w:rsid w:val="2C0955D7"/>
    <w:rsid w:val="2C0B47DF"/>
    <w:rsid w:val="2C1158EA"/>
    <w:rsid w:val="2C31067D"/>
    <w:rsid w:val="2C3E0941"/>
    <w:rsid w:val="2C4B0761"/>
    <w:rsid w:val="2C4B4CC5"/>
    <w:rsid w:val="2C4E3046"/>
    <w:rsid w:val="2C500A48"/>
    <w:rsid w:val="2C905E5D"/>
    <w:rsid w:val="2C906949"/>
    <w:rsid w:val="2C9111B7"/>
    <w:rsid w:val="2CB54B9C"/>
    <w:rsid w:val="2CD5700B"/>
    <w:rsid w:val="2CEA0B8D"/>
    <w:rsid w:val="2CEA58F7"/>
    <w:rsid w:val="2CEE0899"/>
    <w:rsid w:val="2CF8590C"/>
    <w:rsid w:val="2CFF2167"/>
    <w:rsid w:val="2D2108A3"/>
    <w:rsid w:val="2D3D268D"/>
    <w:rsid w:val="2D4D317E"/>
    <w:rsid w:val="2D706D24"/>
    <w:rsid w:val="2D835071"/>
    <w:rsid w:val="2DB720D5"/>
    <w:rsid w:val="2DBF3786"/>
    <w:rsid w:val="2DC4301E"/>
    <w:rsid w:val="2DF17CBE"/>
    <w:rsid w:val="2E0B5EB7"/>
    <w:rsid w:val="2E1D152A"/>
    <w:rsid w:val="2E2A6F31"/>
    <w:rsid w:val="2E45772E"/>
    <w:rsid w:val="2E4D7A66"/>
    <w:rsid w:val="2E606B97"/>
    <w:rsid w:val="2E6640E4"/>
    <w:rsid w:val="2E7A1419"/>
    <w:rsid w:val="2E7C4016"/>
    <w:rsid w:val="2E8172AE"/>
    <w:rsid w:val="2E85291F"/>
    <w:rsid w:val="2E966BB1"/>
    <w:rsid w:val="2EB51805"/>
    <w:rsid w:val="2ED92085"/>
    <w:rsid w:val="2EEC0669"/>
    <w:rsid w:val="2EEE1D8C"/>
    <w:rsid w:val="2EEF451A"/>
    <w:rsid w:val="2EF016C5"/>
    <w:rsid w:val="2EF17DC0"/>
    <w:rsid w:val="2EF61696"/>
    <w:rsid w:val="2EF637B7"/>
    <w:rsid w:val="2F617CDA"/>
    <w:rsid w:val="2F8254C5"/>
    <w:rsid w:val="2F9F7EDB"/>
    <w:rsid w:val="2FB85A28"/>
    <w:rsid w:val="2FC34AC9"/>
    <w:rsid w:val="2FCE4B7C"/>
    <w:rsid w:val="2FD3507B"/>
    <w:rsid w:val="2FEF5170"/>
    <w:rsid w:val="2FFB0830"/>
    <w:rsid w:val="2FFB5BB9"/>
    <w:rsid w:val="300E0F5F"/>
    <w:rsid w:val="302A13A5"/>
    <w:rsid w:val="30384FBE"/>
    <w:rsid w:val="303C6359"/>
    <w:rsid w:val="30554B6E"/>
    <w:rsid w:val="307B5D41"/>
    <w:rsid w:val="3086671A"/>
    <w:rsid w:val="309C1383"/>
    <w:rsid w:val="30AB2400"/>
    <w:rsid w:val="30B273BF"/>
    <w:rsid w:val="30C97E47"/>
    <w:rsid w:val="30D10ABF"/>
    <w:rsid w:val="30DB2AB4"/>
    <w:rsid w:val="30F73022"/>
    <w:rsid w:val="30FC0413"/>
    <w:rsid w:val="31021174"/>
    <w:rsid w:val="310A3A24"/>
    <w:rsid w:val="310F5A5C"/>
    <w:rsid w:val="3122148D"/>
    <w:rsid w:val="312C6AC4"/>
    <w:rsid w:val="314926C7"/>
    <w:rsid w:val="314C35F2"/>
    <w:rsid w:val="31611A83"/>
    <w:rsid w:val="3163012E"/>
    <w:rsid w:val="31702E33"/>
    <w:rsid w:val="31937DA2"/>
    <w:rsid w:val="3198373D"/>
    <w:rsid w:val="31A717C9"/>
    <w:rsid w:val="31AB6520"/>
    <w:rsid w:val="31AF4853"/>
    <w:rsid w:val="31BE0FCA"/>
    <w:rsid w:val="31D90B0A"/>
    <w:rsid w:val="31EB03BA"/>
    <w:rsid w:val="31ED1857"/>
    <w:rsid w:val="321B2AA5"/>
    <w:rsid w:val="321D4698"/>
    <w:rsid w:val="32472A0E"/>
    <w:rsid w:val="327B5CD4"/>
    <w:rsid w:val="3296350C"/>
    <w:rsid w:val="32B42F7C"/>
    <w:rsid w:val="32D2799D"/>
    <w:rsid w:val="32E46336"/>
    <w:rsid w:val="32E53C4F"/>
    <w:rsid w:val="32EB1D76"/>
    <w:rsid w:val="32EF1CFA"/>
    <w:rsid w:val="330C4E32"/>
    <w:rsid w:val="33293B09"/>
    <w:rsid w:val="334643ED"/>
    <w:rsid w:val="334A7C22"/>
    <w:rsid w:val="335946E8"/>
    <w:rsid w:val="336A412D"/>
    <w:rsid w:val="33977121"/>
    <w:rsid w:val="339C5D39"/>
    <w:rsid w:val="33B648AB"/>
    <w:rsid w:val="33EE1158"/>
    <w:rsid w:val="33F37E78"/>
    <w:rsid w:val="340308FE"/>
    <w:rsid w:val="34096EA9"/>
    <w:rsid w:val="342D32E3"/>
    <w:rsid w:val="344247A7"/>
    <w:rsid w:val="346D0B8A"/>
    <w:rsid w:val="34755CBE"/>
    <w:rsid w:val="348E66A3"/>
    <w:rsid w:val="34BC4F7D"/>
    <w:rsid w:val="34D02C65"/>
    <w:rsid w:val="34ED6308"/>
    <w:rsid w:val="34EF5223"/>
    <w:rsid w:val="35092446"/>
    <w:rsid w:val="350D520A"/>
    <w:rsid w:val="350F0E40"/>
    <w:rsid w:val="352C598F"/>
    <w:rsid w:val="35357A4B"/>
    <w:rsid w:val="353C5999"/>
    <w:rsid w:val="356068ED"/>
    <w:rsid w:val="357C168F"/>
    <w:rsid w:val="358B1E65"/>
    <w:rsid w:val="359158EF"/>
    <w:rsid w:val="35994897"/>
    <w:rsid w:val="35E4036E"/>
    <w:rsid w:val="362406C1"/>
    <w:rsid w:val="362A776C"/>
    <w:rsid w:val="3636776C"/>
    <w:rsid w:val="36390D44"/>
    <w:rsid w:val="36494725"/>
    <w:rsid w:val="36865C21"/>
    <w:rsid w:val="36882B10"/>
    <w:rsid w:val="36965FF2"/>
    <w:rsid w:val="369C6130"/>
    <w:rsid w:val="36A003F0"/>
    <w:rsid w:val="36B114F4"/>
    <w:rsid w:val="36E05C97"/>
    <w:rsid w:val="36EF39D1"/>
    <w:rsid w:val="373C34AE"/>
    <w:rsid w:val="374740DE"/>
    <w:rsid w:val="37552D4F"/>
    <w:rsid w:val="375850E1"/>
    <w:rsid w:val="376B6B72"/>
    <w:rsid w:val="378239BE"/>
    <w:rsid w:val="379A4A44"/>
    <w:rsid w:val="37AF43BA"/>
    <w:rsid w:val="37E2474A"/>
    <w:rsid w:val="382B6A40"/>
    <w:rsid w:val="383D2EE6"/>
    <w:rsid w:val="38546BF0"/>
    <w:rsid w:val="3891275D"/>
    <w:rsid w:val="38A97F65"/>
    <w:rsid w:val="38AA2C5E"/>
    <w:rsid w:val="38BE3E46"/>
    <w:rsid w:val="38F56FB8"/>
    <w:rsid w:val="391F44E7"/>
    <w:rsid w:val="392F3928"/>
    <w:rsid w:val="39573A57"/>
    <w:rsid w:val="3966306C"/>
    <w:rsid w:val="397375C3"/>
    <w:rsid w:val="39CF4F17"/>
    <w:rsid w:val="39DE7D42"/>
    <w:rsid w:val="3A0A3B51"/>
    <w:rsid w:val="3A25016C"/>
    <w:rsid w:val="3A6026E7"/>
    <w:rsid w:val="3A81019D"/>
    <w:rsid w:val="3A8D47DD"/>
    <w:rsid w:val="3A9E45B8"/>
    <w:rsid w:val="3ACC1142"/>
    <w:rsid w:val="3AD24774"/>
    <w:rsid w:val="3AE35320"/>
    <w:rsid w:val="3AEB1D61"/>
    <w:rsid w:val="3AFB7E93"/>
    <w:rsid w:val="3B1D179E"/>
    <w:rsid w:val="3B230CF1"/>
    <w:rsid w:val="3B2D1B69"/>
    <w:rsid w:val="3B49121E"/>
    <w:rsid w:val="3B4A73B5"/>
    <w:rsid w:val="3B9D1D55"/>
    <w:rsid w:val="3BAE23D6"/>
    <w:rsid w:val="3C1933DA"/>
    <w:rsid w:val="3C2F5C1C"/>
    <w:rsid w:val="3C4A1591"/>
    <w:rsid w:val="3C4F3636"/>
    <w:rsid w:val="3C6608D9"/>
    <w:rsid w:val="3C753947"/>
    <w:rsid w:val="3C9E5B6E"/>
    <w:rsid w:val="3CA80E68"/>
    <w:rsid w:val="3CBB242B"/>
    <w:rsid w:val="3CC31759"/>
    <w:rsid w:val="3CC35EF9"/>
    <w:rsid w:val="3CF279D1"/>
    <w:rsid w:val="3D0401AB"/>
    <w:rsid w:val="3D073145"/>
    <w:rsid w:val="3D106CF2"/>
    <w:rsid w:val="3D52417E"/>
    <w:rsid w:val="3D7E1AC5"/>
    <w:rsid w:val="3D98640F"/>
    <w:rsid w:val="3DBB41AC"/>
    <w:rsid w:val="3DD5441A"/>
    <w:rsid w:val="3DE835A4"/>
    <w:rsid w:val="3DEA6D7C"/>
    <w:rsid w:val="3DF27F55"/>
    <w:rsid w:val="3E0831A7"/>
    <w:rsid w:val="3E2420D4"/>
    <w:rsid w:val="3E2433BB"/>
    <w:rsid w:val="3E400534"/>
    <w:rsid w:val="3E7B0CA0"/>
    <w:rsid w:val="3E851C0F"/>
    <w:rsid w:val="3E9D296D"/>
    <w:rsid w:val="3EA2218A"/>
    <w:rsid w:val="3EAE6552"/>
    <w:rsid w:val="3EC57D91"/>
    <w:rsid w:val="3ECD2A21"/>
    <w:rsid w:val="3ED56DE7"/>
    <w:rsid w:val="3EED1975"/>
    <w:rsid w:val="3EEF425F"/>
    <w:rsid w:val="3EF717DC"/>
    <w:rsid w:val="3F051AD0"/>
    <w:rsid w:val="3F4B398C"/>
    <w:rsid w:val="3F5845C2"/>
    <w:rsid w:val="3F5D396A"/>
    <w:rsid w:val="3F5F2CAC"/>
    <w:rsid w:val="3F891CCF"/>
    <w:rsid w:val="3FAF1D41"/>
    <w:rsid w:val="3FB8117F"/>
    <w:rsid w:val="3FD950E4"/>
    <w:rsid w:val="3FF33CBA"/>
    <w:rsid w:val="402132CC"/>
    <w:rsid w:val="405C3101"/>
    <w:rsid w:val="40803734"/>
    <w:rsid w:val="40BF3B73"/>
    <w:rsid w:val="40C76740"/>
    <w:rsid w:val="40D03D22"/>
    <w:rsid w:val="40D03EF1"/>
    <w:rsid w:val="411975EC"/>
    <w:rsid w:val="412667B0"/>
    <w:rsid w:val="412C2617"/>
    <w:rsid w:val="41381318"/>
    <w:rsid w:val="415546C5"/>
    <w:rsid w:val="419C76E9"/>
    <w:rsid w:val="41A77B65"/>
    <w:rsid w:val="41B462EE"/>
    <w:rsid w:val="41BA3C78"/>
    <w:rsid w:val="41BC3E05"/>
    <w:rsid w:val="41CD7ACD"/>
    <w:rsid w:val="41D57E44"/>
    <w:rsid w:val="41EB3D82"/>
    <w:rsid w:val="41F37C1A"/>
    <w:rsid w:val="41F55514"/>
    <w:rsid w:val="41FD539B"/>
    <w:rsid w:val="420671E3"/>
    <w:rsid w:val="421B361C"/>
    <w:rsid w:val="42282E2F"/>
    <w:rsid w:val="42481BD8"/>
    <w:rsid w:val="42487FDC"/>
    <w:rsid w:val="42617E4F"/>
    <w:rsid w:val="426456E9"/>
    <w:rsid w:val="42751036"/>
    <w:rsid w:val="42A50ECB"/>
    <w:rsid w:val="42A65F36"/>
    <w:rsid w:val="42AC543D"/>
    <w:rsid w:val="42B007E5"/>
    <w:rsid w:val="42B47364"/>
    <w:rsid w:val="42DD543F"/>
    <w:rsid w:val="430345BA"/>
    <w:rsid w:val="43323C35"/>
    <w:rsid w:val="435C1AA6"/>
    <w:rsid w:val="43B761A1"/>
    <w:rsid w:val="43D81ED8"/>
    <w:rsid w:val="43F36DFB"/>
    <w:rsid w:val="43F429A2"/>
    <w:rsid w:val="43FB0ACF"/>
    <w:rsid w:val="440E74BF"/>
    <w:rsid w:val="441F39B5"/>
    <w:rsid w:val="442B13B2"/>
    <w:rsid w:val="443D31C0"/>
    <w:rsid w:val="443D4F59"/>
    <w:rsid w:val="44560D6B"/>
    <w:rsid w:val="445A0544"/>
    <w:rsid w:val="445D39BD"/>
    <w:rsid w:val="4462205C"/>
    <w:rsid w:val="447432D0"/>
    <w:rsid w:val="448F37AA"/>
    <w:rsid w:val="44921660"/>
    <w:rsid w:val="4497377E"/>
    <w:rsid w:val="44CF2E34"/>
    <w:rsid w:val="44DA6DE6"/>
    <w:rsid w:val="450554A1"/>
    <w:rsid w:val="45216821"/>
    <w:rsid w:val="452637EA"/>
    <w:rsid w:val="45326A5A"/>
    <w:rsid w:val="454B46D0"/>
    <w:rsid w:val="455059FB"/>
    <w:rsid w:val="456D5CF6"/>
    <w:rsid w:val="459D09B6"/>
    <w:rsid w:val="45AE1304"/>
    <w:rsid w:val="45B14454"/>
    <w:rsid w:val="45B82E2E"/>
    <w:rsid w:val="45D60B09"/>
    <w:rsid w:val="45FF1C64"/>
    <w:rsid w:val="4602142E"/>
    <w:rsid w:val="460B67D2"/>
    <w:rsid w:val="4632196F"/>
    <w:rsid w:val="468948DD"/>
    <w:rsid w:val="46904674"/>
    <w:rsid w:val="46B21A90"/>
    <w:rsid w:val="46BD14CA"/>
    <w:rsid w:val="46C14A50"/>
    <w:rsid w:val="46C279DB"/>
    <w:rsid w:val="46D06DC8"/>
    <w:rsid w:val="46F36817"/>
    <w:rsid w:val="47134AD1"/>
    <w:rsid w:val="472361DA"/>
    <w:rsid w:val="473C4419"/>
    <w:rsid w:val="476F221C"/>
    <w:rsid w:val="47712E9B"/>
    <w:rsid w:val="47795F18"/>
    <w:rsid w:val="478B50DC"/>
    <w:rsid w:val="47A529FA"/>
    <w:rsid w:val="47B426DF"/>
    <w:rsid w:val="47BB0CE0"/>
    <w:rsid w:val="47DA334F"/>
    <w:rsid w:val="47FD3EF1"/>
    <w:rsid w:val="480C3D9A"/>
    <w:rsid w:val="48373E65"/>
    <w:rsid w:val="48480E4E"/>
    <w:rsid w:val="484B3A12"/>
    <w:rsid w:val="486A060E"/>
    <w:rsid w:val="48723D1C"/>
    <w:rsid w:val="487558C0"/>
    <w:rsid w:val="48883AF8"/>
    <w:rsid w:val="48955611"/>
    <w:rsid w:val="48A2640B"/>
    <w:rsid w:val="48BC1481"/>
    <w:rsid w:val="48C553CF"/>
    <w:rsid w:val="48D65412"/>
    <w:rsid w:val="48FF3F55"/>
    <w:rsid w:val="490B6F4A"/>
    <w:rsid w:val="49331915"/>
    <w:rsid w:val="494C3EF1"/>
    <w:rsid w:val="49540BE7"/>
    <w:rsid w:val="497574BA"/>
    <w:rsid w:val="49821A06"/>
    <w:rsid w:val="498C37E6"/>
    <w:rsid w:val="49B25117"/>
    <w:rsid w:val="4A3642FA"/>
    <w:rsid w:val="4A437422"/>
    <w:rsid w:val="4A71446B"/>
    <w:rsid w:val="4AC0666C"/>
    <w:rsid w:val="4AD60845"/>
    <w:rsid w:val="4AEF6891"/>
    <w:rsid w:val="4B096512"/>
    <w:rsid w:val="4B09778C"/>
    <w:rsid w:val="4B535094"/>
    <w:rsid w:val="4B5473E6"/>
    <w:rsid w:val="4B684FD7"/>
    <w:rsid w:val="4B783B6E"/>
    <w:rsid w:val="4B953E92"/>
    <w:rsid w:val="4BBD5BDF"/>
    <w:rsid w:val="4BF7323D"/>
    <w:rsid w:val="4BFD07F0"/>
    <w:rsid w:val="4C132886"/>
    <w:rsid w:val="4C1B16B7"/>
    <w:rsid w:val="4C237627"/>
    <w:rsid w:val="4C5E7A5F"/>
    <w:rsid w:val="4C7F6FF7"/>
    <w:rsid w:val="4C831E9B"/>
    <w:rsid w:val="4C9B2D35"/>
    <w:rsid w:val="4CA63C36"/>
    <w:rsid w:val="4CAE2E6F"/>
    <w:rsid w:val="4CD030CC"/>
    <w:rsid w:val="4CE92391"/>
    <w:rsid w:val="4CF74068"/>
    <w:rsid w:val="4D310765"/>
    <w:rsid w:val="4D3D16A8"/>
    <w:rsid w:val="4D815059"/>
    <w:rsid w:val="4D8B4316"/>
    <w:rsid w:val="4DB50BA7"/>
    <w:rsid w:val="4DBF5BCA"/>
    <w:rsid w:val="4DE30E9B"/>
    <w:rsid w:val="4E43012A"/>
    <w:rsid w:val="4E7277D5"/>
    <w:rsid w:val="4E793181"/>
    <w:rsid w:val="4E823DEF"/>
    <w:rsid w:val="4EB66089"/>
    <w:rsid w:val="4ED77DAB"/>
    <w:rsid w:val="4EF71D1D"/>
    <w:rsid w:val="4F02406F"/>
    <w:rsid w:val="4F1239A4"/>
    <w:rsid w:val="4F261A60"/>
    <w:rsid w:val="4F2B5D80"/>
    <w:rsid w:val="4F2D1574"/>
    <w:rsid w:val="4F2D7175"/>
    <w:rsid w:val="4F2E2A86"/>
    <w:rsid w:val="4F48292A"/>
    <w:rsid w:val="4F4B3CE7"/>
    <w:rsid w:val="4F8F0E29"/>
    <w:rsid w:val="4FB03940"/>
    <w:rsid w:val="4FC327F3"/>
    <w:rsid w:val="4FF0352E"/>
    <w:rsid w:val="4FF96B87"/>
    <w:rsid w:val="5016038C"/>
    <w:rsid w:val="501F0D75"/>
    <w:rsid w:val="503C019E"/>
    <w:rsid w:val="504C621C"/>
    <w:rsid w:val="505252AE"/>
    <w:rsid w:val="505E6856"/>
    <w:rsid w:val="50672106"/>
    <w:rsid w:val="506E47EA"/>
    <w:rsid w:val="50CF623C"/>
    <w:rsid w:val="510A1BD7"/>
    <w:rsid w:val="51102E01"/>
    <w:rsid w:val="511560AC"/>
    <w:rsid w:val="511B53B0"/>
    <w:rsid w:val="51320B67"/>
    <w:rsid w:val="513C1922"/>
    <w:rsid w:val="514A686E"/>
    <w:rsid w:val="51742FF0"/>
    <w:rsid w:val="51880633"/>
    <w:rsid w:val="51BC7E0A"/>
    <w:rsid w:val="51CB2CE7"/>
    <w:rsid w:val="51CC0D4E"/>
    <w:rsid w:val="51DA699E"/>
    <w:rsid w:val="51F444D7"/>
    <w:rsid w:val="52163492"/>
    <w:rsid w:val="5251660A"/>
    <w:rsid w:val="52726021"/>
    <w:rsid w:val="529020CD"/>
    <w:rsid w:val="52937EEC"/>
    <w:rsid w:val="529636B3"/>
    <w:rsid w:val="52C12075"/>
    <w:rsid w:val="52FA30FA"/>
    <w:rsid w:val="52FC2FDD"/>
    <w:rsid w:val="53074059"/>
    <w:rsid w:val="531F3921"/>
    <w:rsid w:val="53401CA0"/>
    <w:rsid w:val="53486933"/>
    <w:rsid w:val="536062D0"/>
    <w:rsid w:val="5362217C"/>
    <w:rsid w:val="53692672"/>
    <w:rsid w:val="5379347B"/>
    <w:rsid w:val="53A7254B"/>
    <w:rsid w:val="53D0234F"/>
    <w:rsid w:val="53E57531"/>
    <w:rsid w:val="54025B0A"/>
    <w:rsid w:val="540A344B"/>
    <w:rsid w:val="5429712B"/>
    <w:rsid w:val="542B3997"/>
    <w:rsid w:val="542F0CA1"/>
    <w:rsid w:val="54451A22"/>
    <w:rsid w:val="54670359"/>
    <w:rsid w:val="54857DCD"/>
    <w:rsid w:val="54886A1D"/>
    <w:rsid w:val="549D5732"/>
    <w:rsid w:val="54B62733"/>
    <w:rsid w:val="54E315EC"/>
    <w:rsid w:val="5520463A"/>
    <w:rsid w:val="553F20E7"/>
    <w:rsid w:val="555B6554"/>
    <w:rsid w:val="557E70BA"/>
    <w:rsid w:val="558E5FC6"/>
    <w:rsid w:val="559A600E"/>
    <w:rsid w:val="55B45C20"/>
    <w:rsid w:val="55DC4498"/>
    <w:rsid w:val="55F57708"/>
    <w:rsid w:val="55FF3C08"/>
    <w:rsid w:val="561028C5"/>
    <w:rsid w:val="56163A71"/>
    <w:rsid w:val="56170827"/>
    <w:rsid w:val="562865DA"/>
    <w:rsid w:val="563B1A32"/>
    <w:rsid w:val="564E1E11"/>
    <w:rsid w:val="56566D37"/>
    <w:rsid w:val="56612042"/>
    <w:rsid w:val="569F7C8E"/>
    <w:rsid w:val="56A024BD"/>
    <w:rsid w:val="56AF7B38"/>
    <w:rsid w:val="56C229D9"/>
    <w:rsid w:val="56FC66E3"/>
    <w:rsid w:val="56FD2286"/>
    <w:rsid w:val="573770EE"/>
    <w:rsid w:val="5749779B"/>
    <w:rsid w:val="57506531"/>
    <w:rsid w:val="576D399C"/>
    <w:rsid w:val="57757AFC"/>
    <w:rsid w:val="578609D3"/>
    <w:rsid w:val="578D022C"/>
    <w:rsid w:val="57B87671"/>
    <w:rsid w:val="57FA5BCD"/>
    <w:rsid w:val="57FE5BB3"/>
    <w:rsid w:val="58063100"/>
    <w:rsid w:val="580840CA"/>
    <w:rsid w:val="58417A70"/>
    <w:rsid w:val="585E2491"/>
    <w:rsid w:val="586174AF"/>
    <w:rsid w:val="587B505D"/>
    <w:rsid w:val="58884871"/>
    <w:rsid w:val="588A537D"/>
    <w:rsid w:val="58A70B3E"/>
    <w:rsid w:val="58AB771D"/>
    <w:rsid w:val="58BB5C33"/>
    <w:rsid w:val="58FF4A04"/>
    <w:rsid w:val="590332B3"/>
    <w:rsid w:val="59300BD6"/>
    <w:rsid w:val="59460AF6"/>
    <w:rsid w:val="59874F51"/>
    <w:rsid w:val="59A9390D"/>
    <w:rsid w:val="59C554B3"/>
    <w:rsid w:val="59C921A1"/>
    <w:rsid w:val="59D756EC"/>
    <w:rsid w:val="59DE3446"/>
    <w:rsid w:val="59E374EA"/>
    <w:rsid w:val="59EE05CA"/>
    <w:rsid w:val="59F027AA"/>
    <w:rsid w:val="5A01124B"/>
    <w:rsid w:val="5A3957E0"/>
    <w:rsid w:val="5A4958D1"/>
    <w:rsid w:val="5A495D70"/>
    <w:rsid w:val="5A890C6B"/>
    <w:rsid w:val="5A923502"/>
    <w:rsid w:val="5AA57E6D"/>
    <w:rsid w:val="5AAD4033"/>
    <w:rsid w:val="5ABA0D9F"/>
    <w:rsid w:val="5AD62DB0"/>
    <w:rsid w:val="5AF82463"/>
    <w:rsid w:val="5B4D1414"/>
    <w:rsid w:val="5B4F5599"/>
    <w:rsid w:val="5B5D2AA3"/>
    <w:rsid w:val="5B6B0D9C"/>
    <w:rsid w:val="5B6F3EE3"/>
    <w:rsid w:val="5B76420E"/>
    <w:rsid w:val="5B7E7D02"/>
    <w:rsid w:val="5B7F6ED6"/>
    <w:rsid w:val="5B862857"/>
    <w:rsid w:val="5B8773B8"/>
    <w:rsid w:val="5B935DA1"/>
    <w:rsid w:val="5BA24834"/>
    <w:rsid w:val="5BB13502"/>
    <w:rsid w:val="5BBC5869"/>
    <w:rsid w:val="5BDA0C37"/>
    <w:rsid w:val="5BDD3358"/>
    <w:rsid w:val="5BEF1CC9"/>
    <w:rsid w:val="5C2949F3"/>
    <w:rsid w:val="5C4B108F"/>
    <w:rsid w:val="5C570D1E"/>
    <w:rsid w:val="5C5842B9"/>
    <w:rsid w:val="5C620252"/>
    <w:rsid w:val="5C654F81"/>
    <w:rsid w:val="5C68211E"/>
    <w:rsid w:val="5CA2209B"/>
    <w:rsid w:val="5CA712DC"/>
    <w:rsid w:val="5CAB1FF6"/>
    <w:rsid w:val="5CCC55D6"/>
    <w:rsid w:val="5CD430E5"/>
    <w:rsid w:val="5CDE2E2D"/>
    <w:rsid w:val="5CFA3953"/>
    <w:rsid w:val="5D04348E"/>
    <w:rsid w:val="5D0F77BD"/>
    <w:rsid w:val="5D381CA2"/>
    <w:rsid w:val="5D550BB9"/>
    <w:rsid w:val="5D705693"/>
    <w:rsid w:val="5D743D80"/>
    <w:rsid w:val="5D8C0128"/>
    <w:rsid w:val="5DC23787"/>
    <w:rsid w:val="5DFD63C2"/>
    <w:rsid w:val="5E2562CE"/>
    <w:rsid w:val="5E387218"/>
    <w:rsid w:val="5E7B6A2F"/>
    <w:rsid w:val="5EB61AA5"/>
    <w:rsid w:val="5EBF1D60"/>
    <w:rsid w:val="5EC33E83"/>
    <w:rsid w:val="5EC57616"/>
    <w:rsid w:val="5EDB1AD2"/>
    <w:rsid w:val="5EE07789"/>
    <w:rsid w:val="5F2C3231"/>
    <w:rsid w:val="5F2C7224"/>
    <w:rsid w:val="5F342573"/>
    <w:rsid w:val="5F3650A1"/>
    <w:rsid w:val="5F6370B0"/>
    <w:rsid w:val="5F93009B"/>
    <w:rsid w:val="5FAE220D"/>
    <w:rsid w:val="5FB55212"/>
    <w:rsid w:val="5FCB5CFE"/>
    <w:rsid w:val="5FDC2EE9"/>
    <w:rsid w:val="5FFD4898"/>
    <w:rsid w:val="6003317D"/>
    <w:rsid w:val="602A2235"/>
    <w:rsid w:val="607F3827"/>
    <w:rsid w:val="60833171"/>
    <w:rsid w:val="609F7BEE"/>
    <w:rsid w:val="60AD7FCD"/>
    <w:rsid w:val="60BF3074"/>
    <w:rsid w:val="60D26D37"/>
    <w:rsid w:val="60DA67D6"/>
    <w:rsid w:val="60E01C3F"/>
    <w:rsid w:val="60FA1904"/>
    <w:rsid w:val="6102474A"/>
    <w:rsid w:val="61226E5C"/>
    <w:rsid w:val="61291416"/>
    <w:rsid w:val="61822F13"/>
    <w:rsid w:val="61834E4D"/>
    <w:rsid w:val="619A7CF2"/>
    <w:rsid w:val="61CA5C49"/>
    <w:rsid w:val="61F5301A"/>
    <w:rsid w:val="62080DF7"/>
    <w:rsid w:val="622F0B18"/>
    <w:rsid w:val="62311102"/>
    <w:rsid w:val="623541CC"/>
    <w:rsid w:val="626A2707"/>
    <w:rsid w:val="62727E4B"/>
    <w:rsid w:val="62B16354"/>
    <w:rsid w:val="62CA4F73"/>
    <w:rsid w:val="62DB64B9"/>
    <w:rsid w:val="63294CA4"/>
    <w:rsid w:val="633673F7"/>
    <w:rsid w:val="633B5316"/>
    <w:rsid w:val="63516C55"/>
    <w:rsid w:val="63B637A3"/>
    <w:rsid w:val="63BC09FF"/>
    <w:rsid w:val="63D16FA8"/>
    <w:rsid w:val="63D6795B"/>
    <w:rsid w:val="640213BD"/>
    <w:rsid w:val="64094B18"/>
    <w:rsid w:val="64183221"/>
    <w:rsid w:val="64262C17"/>
    <w:rsid w:val="64326FD6"/>
    <w:rsid w:val="64620E0D"/>
    <w:rsid w:val="648047A0"/>
    <w:rsid w:val="64BE2C06"/>
    <w:rsid w:val="64C62BB8"/>
    <w:rsid w:val="64EA4F67"/>
    <w:rsid w:val="64FC1E3E"/>
    <w:rsid w:val="650877CF"/>
    <w:rsid w:val="651154E5"/>
    <w:rsid w:val="651A0849"/>
    <w:rsid w:val="65261E01"/>
    <w:rsid w:val="652B603D"/>
    <w:rsid w:val="65480C52"/>
    <w:rsid w:val="654B2AEB"/>
    <w:rsid w:val="65556D48"/>
    <w:rsid w:val="655F5D91"/>
    <w:rsid w:val="65726BD9"/>
    <w:rsid w:val="659062D8"/>
    <w:rsid w:val="65AC5CFD"/>
    <w:rsid w:val="65F70DAD"/>
    <w:rsid w:val="660F7841"/>
    <w:rsid w:val="661C78E5"/>
    <w:rsid w:val="665B5FA3"/>
    <w:rsid w:val="66603705"/>
    <w:rsid w:val="6674586E"/>
    <w:rsid w:val="66811C12"/>
    <w:rsid w:val="66842D1E"/>
    <w:rsid w:val="66855825"/>
    <w:rsid w:val="66B05727"/>
    <w:rsid w:val="66B2764C"/>
    <w:rsid w:val="66B36781"/>
    <w:rsid w:val="66B96F39"/>
    <w:rsid w:val="66E20A2C"/>
    <w:rsid w:val="670050FE"/>
    <w:rsid w:val="67133391"/>
    <w:rsid w:val="67140641"/>
    <w:rsid w:val="67312D94"/>
    <w:rsid w:val="67517143"/>
    <w:rsid w:val="67745E26"/>
    <w:rsid w:val="67817A23"/>
    <w:rsid w:val="67A36009"/>
    <w:rsid w:val="67C96F5D"/>
    <w:rsid w:val="67D87830"/>
    <w:rsid w:val="67E50233"/>
    <w:rsid w:val="67E60AEF"/>
    <w:rsid w:val="67F12F3A"/>
    <w:rsid w:val="67F2772C"/>
    <w:rsid w:val="6808384F"/>
    <w:rsid w:val="681A516A"/>
    <w:rsid w:val="681B4B56"/>
    <w:rsid w:val="68205D3C"/>
    <w:rsid w:val="682F6541"/>
    <w:rsid w:val="68496E85"/>
    <w:rsid w:val="68566D7F"/>
    <w:rsid w:val="685B35C7"/>
    <w:rsid w:val="68613D9F"/>
    <w:rsid w:val="686D7BF2"/>
    <w:rsid w:val="686E49FD"/>
    <w:rsid w:val="687E1DDD"/>
    <w:rsid w:val="68847A48"/>
    <w:rsid w:val="689B05C9"/>
    <w:rsid w:val="68A20CA2"/>
    <w:rsid w:val="68A31FA4"/>
    <w:rsid w:val="68A3228A"/>
    <w:rsid w:val="68B1453E"/>
    <w:rsid w:val="68B52712"/>
    <w:rsid w:val="68BB5BD3"/>
    <w:rsid w:val="68C64067"/>
    <w:rsid w:val="68E63997"/>
    <w:rsid w:val="68F54295"/>
    <w:rsid w:val="690D3001"/>
    <w:rsid w:val="691741E0"/>
    <w:rsid w:val="691969AA"/>
    <w:rsid w:val="692E2F17"/>
    <w:rsid w:val="693B54FC"/>
    <w:rsid w:val="695A21C5"/>
    <w:rsid w:val="69654CE4"/>
    <w:rsid w:val="69A5376B"/>
    <w:rsid w:val="69BE4CBB"/>
    <w:rsid w:val="69C50B01"/>
    <w:rsid w:val="69C76040"/>
    <w:rsid w:val="6A37319C"/>
    <w:rsid w:val="6A6C5A2C"/>
    <w:rsid w:val="6A744606"/>
    <w:rsid w:val="6A8020FE"/>
    <w:rsid w:val="6AA870C6"/>
    <w:rsid w:val="6AC019C9"/>
    <w:rsid w:val="6AD57817"/>
    <w:rsid w:val="6ADC5377"/>
    <w:rsid w:val="6AFB1C7B"/>
    <w:rsid w:val="6AFB697A"/>
    <w:rsid w:val="6B100D6F"/>
    <w:rsid w:val="6B13718E"/>
    <w:rsid w:val="6B1A77E6"/>
    <w:rsid w:val="6B533AEF"/>
    <w:rsid w:val="6B5D0697"/>
    <w:rsid w:val="6B5D5A7B"/>
    <w:rsid w:val="6B6A7BFC"/>
    <w:rsid w:val="6B6B0FAD"/>
    <w:rsid w:val="6B6D4CF5"/>
    <w:rsid w:val="6B9102FD"/>
    <w:rsid w:val="6B9E05B2"/>
    <w:rsid w:val="6BB31582"/>
    <w:rsid w:val="6BC046D8"/>
    <w:rsid w:val="6BC063CA"/>
    <w:rsid w:val="6BC923B2"/>
    <w:rsid w:val="6BD234FD"/>
    <w:rsid w:val="6BD62599"/>
    <w:rsid w:val="6BE33902"/>
    <w:rsid w:val="6C070716"/>
    <w:rsid w:val="6C234866"/>
    <w:rsid w:val="6C7C7FD5"/>
    <w:rsid w:val="6C963CA3"/>
    <w:rsid w:val="6C972455"/>
    <w:rsid w:val="6CA05AEB"/>
    <w:rsid w:val="6CDA56F9"/>
    <w:rsid w:val="6CEF0B4E"/>
    <w:rsid w:val="6D083467"/>
    <w:rsid w:val="6D1615F1"/>
    <w:rsid w:val="6D2E6323"/>
    <w:rsid w:val="6D8F2955"/>
    <w:rsid w:val="6D981CCF"/>
    <w:rsid w:val="6DD822A3"/>
    <w:rsid w:val="6DEE1B97"/>
    <w:rsid w:val="6E0C522D"/>
    <w:rsid w:val="6E123F24"/>
    <w:rsid w:val="6E1A2EEA"/>
    <w:rsid w:val="6E254D44"/>
    <w:rsid w:val="6E356CA8"/>
    <w:rsid w:val="6E362D66"/>
    <w:rsid w:val="6E497EDA"/>
    <w:rsid w:val="6E5D38B8"/>
    <w:rsid w:val="6E652059"/>
    <w:rsid w:val="6E8A0AC4"/>
    <w:rsid w:val="6E8D3D00"/>
    <w:rsid w:val="6E9749A8"/>
    <w:rsid w:val="6EAA3115"/>
    <w:rsid w:val="6EC267C5"/>
    <w:rsid w:val="6EC47312"/>
    <w:rsid w:val="6F0D5441"/>
    <w:rsid w:val="6F512357"/>
    <w:rsid w:val="6F5A17EF"/>
    <w:rsid w:val="6F64768E"/>
    <w:rsid w:val="6F6A4C94"/>
    <w:rsid w:val="6F736DF1"/>
    <w:rsid w:val="6FA62793"/>
    <w:rsid w:val="6FA8395C"/>
    <w:rsid w:val="6FAE43F0"/>
    <w:rsid w:val="6FD9133C"/>
    <w:rsid w:val="6FDC6B82"/>
    <w:rsid w:val="6FE363F0"/>
    <w:rsid w:val="6FED0C4F"/>
    <w:rsid w:val="6FF64ED9"/>
    <w:rsid w:val="6FFF71D4"/>
    <w:rsid w:val="700943A8"/>
    <w:rsid w:val="706D6A5D"/>
    <w:rsid w:val="70726F15"/>
    <w:rsid w:val="707714E0"/>
    <w:rsid w:val="70AC541D"/>
    <w:rsid w:val="70D9660E"/>
    <w:rsid w:val="71066938"/>
    <w:rsid w:val="712D51CE"/>
    <w:rsid w:val="713E0872"/>
    <w:rsid w:val="714851B5"/>
    <w:rsid w:val="714975A5"/>
    <w:rsid w:val="71550E94"/>
    <w:rsid w:val="717443C2"/>
    <w:rsid w:val="7177263F"/>
    <w:rsid w:val="71AA0215"/>
    <w:rsid w:val="71BD0B48"/>
    <w:rsid w:val="71D53429"/>
    <w:rsid w:val="71E6511D"/>
    <w:rsid w:val="71FD28E3"/>
    <w:rsid w:val="722D66AE"/>
    <w:rsid w:val="72620A9E"/>
    <w:rsid w:val="726B026B"/>
    <w:rsid w:val="728B5298"/>
    <w:rsid w:val="72C93D70"/>
    <w:rsid w:val="72CA45B9"/>
    <w:rsid w:val="72DD55B4"/>
    <w:rsid w:val="72E03B56"/>
    <w:rsid w:val="72EC2B3F"/>
    <w:rsid w:val="73003D3B"/>
    <w:rsid w:val="731433F2"/>
    <w:rsid w:val="73217EEE"/>
    <w:rsid w:val="732D4F5F"/>
    <w:rsid w:val="73515E50"/>
    <w:rsid w:val="73635699"/>
    <w:rsid w:val="736C7E72"/>
    <w:rsid w:val="73A110DD"/>
    <w:rsid w:val="73D23374"/>
    <w:rsid w:val="73E60005"/>
    <w:rsid w:val="74217DD2"/>
    <w:rsid w:val="743826BD"/>
    <w:rsid w:val="748B37E8"/>
    <w:rsid w:val="74B7058B"/>
    <w:rsid w:val="74D62937"/>
    <w:rsid w:val="7529674D"/>
    <w:rsid w:val="753C20D9"/>
    <w:rsid w:val="756B780C"/>
    <w:rsid w:val="756F6ACF"/>
    <w:rsid w:val="758A0B25"/>
    <w:rsid w:val="758C3163"/>
    <w:rsid w:val="759C2903"/>
    <w:rsid w:val="75EE698D"/>
    <w:rsid w:val="760C1CDA"/>
    <w:rsid w:val="760D6B98"/>
    <w:rsid w:val="760E6829"/>
    <w:rsid w:val="765423F0"/>
    <w:rsid w:val="76740636"/>
    <w:rsid w:val="768930A5"/>
    <w:rsid w:val="76957CC0"/>
    <w:rsid w:val="769A094A"/>
    <w:rsid w:val="76AD5CFA"/>
    <w:rsid w:val="76B33819"/>
    <w:rsid w:val="76C317FD"/>
    <w:rsid w:val="76D6123E"/>
    <w:rsid w:val="76ED0661"/>
    <w:rsid w:val="77016BCB"/>
    <w:rsid w:val="77297C90"/>
    <w:rsid w:val="772B0AE1"/>
    <w:rsid w:val="772C0C12"/>
    <w:rsid w:val="77510763"/>
    <w:rsid w:val="7762160D"/>
    <w:rsid w:val="7762790B"/>
    <w:rsid w:val="777547BF"/>
    <w:rsid w:val="77785B91"/>
    <w:rsid w:val="778B5EB0"/>
    <w:rsid w:val="778E1828"/>
    <w:rsid w:val="779527BC"/>
    <w:rsid w:val="77B820AB"/>
    <w:rsid w:val="78000461"/>
    <w:rsid w:val="78047204"/>
    <w:rsid w:val="780B4A88"/>
    <w:rsid w:val="780B6E8F"/>
    <w:rsid w:val="780E22D2"/>
    <w:rsid w:val="781D74EA"/>
    <w:rsid w:val="781E54D7"/>
    <w:rsid w:val="787B5906"/>
    <w:rsid w:val="78943D75"/>
    <w:rsid w:val="78A51A56"/>
    <w:rsid w:val="78B45BCE"/>
    <w:rsid w:val="78C75CEF"/>
    <w:rsid w:val="78D822D3"/>
    <w:rsid w:val="78DF7BDA"/>
    <w:rsid w:val="791E4D5A"/>
    <w:rsid w:val="7926649D"/>
    <w:rsid w:val="79335137"/>
    <w:rsid w:val="795F6AA6"/>
    <w:rsid w:val="79867683"/>
    <w:rsid w:val="798C4A9F"/>
    <w:rsid w:val="799700E9"/>
    <w:rsid w:val="79A001E1"/>
    <w:rsid w:val="79BC66BD"/>
    <w:rsid w:val="79C7311F"/>
    <w:rsid w:val="79D71AE3"/>
    <w:rsid w:val="79DB2F3F"/>
    <w:rsid w:val="79E95F2B"/>
    <w:rsid w:val="79F954B9"/>
    <w:rsid w:val="7A030F47"/>
    <w:rsid w:val="7A086C17"/>
    <w:rsid w:val="7A0B54AE"/>
    <w:rsid w:val="7A2C7931"/>
    <w:rsid w:val="7A302D81"/>
    <w:rsid w:val="7A7E4DD2"/>
    <w:rsid w:val="7AB15313"/>
    <w:rsid w:val="7ABA60AE"/>
    <w:rsid w:val="7ABE3435"/>
    <w:rsid w:val="7AD42605"/>
    <w:rsid w:val="7AD96736"/>
    <w:rsid w:val="7AEB0468"/>
    <w:rsid w:val="7AEB7694"/>
    <w:rsid w:val="7AF85DFF"/>
    <w:rsid w:val="7B0807D0"/>
    <w:rsid w:val="7B120D09"/>
    <w:rsid w:val="7B657330"/>
    <w:rsid w:val="7B785A20"/>
    <w:rsid w:val="7B870D60"/>
    <w:rsid w:val="7B947097"/>
    <w:rsid w:val="7BBE616C"/>
    <w:rsid w:val="7BE62AF4"/>
    <w:rsid w:val="7BEC1275"/>
    <w:rsid w:val="7BFE06D4"/>
    <w:rsid w:val="7C0816E3"/>
    <w:rsid w:val="7C30441C"/>
    <w:rsid w:val="7C4209B3"/>
    <w:rsid w:val="7C484470"/>
    <w:rsid w:val="7C4B415A"/>
    <w:rsid w:val="7C5C47BC"/>
    <w:rsid w:val="7C721E11"/>
    <w:rsid w:val="7C773EDC"/>
    <w:rsid w:val="7C7A3B9D"/>
    <w:rsid w:val="7C821DD7"/>
    <w:rsid w:val="7C86214C"/>
    <w:rsid w:val="7CE36E91"/>
    <w:rsid w:val="7CF351A8"/>
    <w:rsid w:val="7D306B21"/>
    <w:rsid w:val="7D537860"/>
    <w:rsid w:val="7D644319"/>
    <w:rsid w:val="7D7A3455"/>
    <w:rsid w:val="7D7A4921"/>
    <w:rsid w:val="7D934347"/>
    <w:rsid w:val="7D995CE5"/>
    <w:rsid w:val="7DC242C3"/>
    <w:rsid w:val="7E157317"/>
    <w:rsid w:val="7E297203"/>
    <w:rsid w:val="7E493914"/>
    <w:rsid w:val="7E697D60"/>
    <w:rsid w:val="7E96018D"/>
    <w:rsid w:val="7EB0208C"/>
    <w:rsid w:val="7EBE00F4"/>
    <w:rsid w:val="7EC54F80"/>
    <w:rsid w:val="7EE417DA"/>
    <w:rsid w:val="7EF01381"/>
    <w:rsid w:val="7F1E7C90"/>
    <w:rsid w:val="7F34235D"/>
    <w:rsid w:val="7F581E0A"/>
    <w:rsid w:val="7F687F41"/>
    <w:rsid w:val="7F6D01AE"/>
    <w:rsid w:val="7FBA413E"/>
    <w:rsid w:val="7FBD5D7D"/>
    <w:rsid w:val="7FF9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numPr>
        <w:ilvl w:val="1"/>
        <w:numId w:val="1"/>
      </w:numPr>
      <w:tabs>
        <w:tab w:val="left" w:pos="432"/>
      </w:tabs>
      <w:spacing w:before="260" w:after="260" w:line="416" w:lineRule="auto"/>
      <w:outlineLvl w:val="1"/>
    </w:pPr>
    <w:rPr>
      <w:rFonts w:ascii="Arial" w:hAnsi="Arial" w:eastAsia="黑体"/>
      <w:b/>
      <w:bCs/>
      <w:sz w:val="32"/>
      <w:szCs w:val="32"/>
    </w:rPr>
  </w:style>
  <w:style w:type="paragraph" w:styleId="7">
    <w:name w:val="heading 3"/>
    <w:basedOn w:val="1"/>
    <w:next w:val="1"/>
    <w:link w:val="33"/>
    <w:qFormat/>
    <w:uiPriority w:val="0"/>
    <w:pPr>
      <w:keepNext/>
      <w:keepLines/>
      <w:spacing w:line="360" w:lineRule="auto"/>
      <w:outlineLvl w:val="2"/>
    </w:pPr>
    <w:rPr>
      <w:b/>
      <w:bCs/>
      <w:kern w:val="0"/>
      <w:sz w:val="24"/>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line="240" w:lineRule="auto"/>
      <w:ind w:left="420" w:firstLine="5796"/>
    </w:pPr>
  </w:style>
  <w:style w:type="paragraph" w:styleId="3">
    <w:name w:val="Body Text"/>
    <w:basedOn w:val="1"/>
    <w:next w:val="2"/>
    <w:qFormat/>
    <w:uiPriority w:val="0"/>
    <w:pPr>
      <w:spacing w:line="500" w:lineRule="exact"/>
    </w:pPr>
    <w:rPr>
      <w:rFonts w:ascii="宋体" w:hAnsi="宋体"/>
      <w:sz w:val="28"/>
    </w:rPr>
  </w:style>
  <w:style w:type="paragraph" w:customStyle="1" w:styleId="4">
    <w:name w:val="段落正文"/>
    <w:basedOn w:val="1"/>
    <w:qFormat/>
    <w:uiPriority w:val="0"/>
    <w:pPr>
      <w:spacing w:beforeLines="50" w:line="360" w:lineRule="auto"/>
      <w:ind w:firstLine="200" w:firstLineChars="200"/>
    </w:pPr>
    <w:rPr>
      <w:spacing w:val="2"/>
      <w:sz w:val="24"/>
      <w:szCs w:val="20"/>
    </w:rPr>
  </w:style>
  <w:style w:type="paragraph" w:styleId="8">
    <w:name w:val="Normal Indent"/>
    <w:basedOn w:val="1"/>
    <w:qFormat/>
    <w:uiPriority w:val="0"/>
    <w:pPr>
      <w:ind w:firstLine="420" w:firstLineChars="200"/>
    </w:pPr>
  </w:style>
  <w:style w:type="paragraph" w:styleId="9">
    <w:name w:val="caption"/>
    <w:basedOn w:val="1"/>
    <w:next w:val="1"/>
    <w:qFormat/>
    <w:uiPriority w:val="0"/>
    <w:pPr>
      <w:tabs>
        <w:tab w:val="left" w:pos="1545"/>
      </w:tabs>
      <w:spacing w:line="360" w:lineRule="auto"/>
    </w:pPr>
    <w:rPr>
      <w:b/>
      <w:szCs w:val="20"/>
    </w:rPr>
  </w:style>
  <w:style w:type="paragraph" w:styleId="10">
    <w:name w:val="Document Map"/>
    <w:basedOn w:val="1"/>
    <w:qFormat/>
    <w:uiPriority w:val="0"/>
    <w:pPr>
      <w:shd w:val="clear" w:color="auto" w:fill="000080"/>
    </w:pPr>
  </w:style>
  <w:style w:type="paragraph" w:styleId="11">
    <w:name w:val="Body Text Indent"/>
    <w:basedOn w:val="1"/>
    <w:qFormat/>
    <w:uiPriority w:val="0"/>
    <w:pPr>
      <w:spacing w:line="440" w:lineRule="exact"/>
      <w:ind w:firstLine="720" w:firstLineChars="200"/>
    </w:pPr>
    <w:rPr>
      <w:rFonts w:ascii="宋体" w:hAnsi="宋体"/>
      <w:sz w:val="36"/>
    </w:rPr>
  </w:style>
  <w:style w:type="paragraph" w:styleId="12">
    <w:name w:val="Plain Text"/>
    <w:basedOn w:val="1"/>
    <w:next w:val="1"/>
    <w:qFormat/>
    <w:uiPriority w:val="0"/>
    <w:rPr>
      <w:rFonts w:ascii="宋体" w:hAnsi="Courier New" w:cs="Courier New"/>
      <w:szCs w:val="21"/>
    </w:rPr>
  </w:style>
  <w:style w:type="paragraph" w:styleId="13">
    <w:name w:val="Date"/>
    <w:basedOn w:val="1"/>
    <w:next w:val="1"/>
    <w:link w:val="31"/>
    <w:qFormat/>
    <w:uiPriority w:val="0"/>
    <w:pPr>
      <w:ind w:left="100" w:leftChars="2500"/>
    </w:pPr>
  </w:style>
  <w:style w:type="paragraph" w:styleId="14">
    <w:name w:val="Balloon Text"/>
    <w:basedOn w:val="1"/>
    <w:qFormat/>
    <w:uiPriority w:val="0"/>
    <w:rPr>
      <w:sz w:val="18"/>
      <w:szCs w:val="18"/>
    </w:rPr>
  </w:style>
  <w:style w:type="paragraph" w:styleId="15">
    <w:name w:val="footer"/>
    <w:basedOn w:val="1"/>
    <w:next w:val="12"/>
    <w:qFormat/>
    <w:uiPriority w:val="0"/>
    <w:pPr>
      <w:tabs>
        <w:tab w:val="center" w:pos="4153"/>
        <w:tab w:val="right" w:pos="8306"/>
      </w:tabs>
      <w:snapToGrid w:val="0"/>
      <w:jc w:val="left"/>
    </w:pPr>
    <w:rPr>
      <w:sz w:val="18"/>
      <w:szCs w:val="18"/>
    </w:rPr>
  </w:style>
  <w:style w:type="paragraph" w:styleId="16">
    <w:name w:val="header"/>
    <w:basedOn w:val="1"/>
    <w:next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index 1"/>
    <w:basedOn w:val="1"/>
    <w:next w:val="1"/>
    <w:qFormat/>
    <w:uiPriority w:val="0"/>
    <w:rPr>
      <w:rFonts w:ascii="Calibri" w:hAnsi="Calibri"/>
      <w:szCs w:val="20"/>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rPr>
  </w:style>
  <w:style w:type="character" w:styleId="23">
    <w:name w:val="page number"/>
    <w:basedOn w:val="21"/>
    <w:qFormat/>
    <w:uiPriority w:val="0"/>
  </w:style>
  <w:style w:type="paragraph" w:customStyle="1" w:styleId="24">
    <w:name w:val="_Style 4"/>
    <w:basedOn w:val="1"/>
    <w:qFormat/>
    <w:uiPriority w:val="0"/>
  </w:style>
  <w:style w:type="paragraph" w:customStyle="1" w:styleId="25">
    <w:name w:val="表正文"/>
    <w:basedOn w:val="1"/>
    <w:next w:val="12"/>
    <w:qFormat/>
    <w:uiPriority w:val="0"/>
    <w:rPr>
      <w:rFonts w:ascii="宋体" w:hAnsi="Courier New"/>
      <w:szCs w:val="20"/>
    </w:rPr>
  </w:style>
  <w:style w:type="paragraph" w:customStyle="1" w:styleId="26">
    <w:name w:val="列出段落2"/>
    <w:basedOn w:val="1"/>
    <w:qFormat/>
    <w:uiPriority w:val="99"/>
    <w:pPr>
      <w:ind w:firstLine="420" w:firstLineChars="200"/>
    </w:pPr>
  </w:style>
  <w:style w:type="paragraph" w:customStyle="1" w:styleId="27">
    <w:name w:val="WW-普通文字"/>
    <w:basedOn w:val="1"/>
    <w:qFormat/>
    <w:uiPriority w:val="0"/>
    <w:pPr>
      <w:suppressAutoHyphens/>
    </w:pPr>
    <w:rPr>
      <w:rFonts w:ascii="宋体" w:hAnsi="宋体"/>
      <w:kern w:val="1"/>
    </w:rPr>
  </w:style>
  <w:style w:type="character" w:customStyle="1" w:styleId="28">
    <w:name w:val="*三级标题 Char"/>
    <w:qFormat/>
    <w:uiPriority w:val="0"/>
    <w:rPr>
      <w:rFonts w:eastAsia="宋体"/>
      <w:b/>
      <w:bCs/>
      <w:kern w:val="2"/>
      <w:sz w:val="28"/>
      <w:szCs w:val="32"/>
      <w:lang w:val="en-US" w:eastAsia="zh-CN" w:bidi="ar-SA"/>
    </w:rPr>
  </w:style>
  <w:style w:type="character" w:customStyle="1" w:styleId="29">
    <w:name w:val="标题 1 Char"/>
    <w:link w:val="5"/>
    <w:qFormat/>
    <w:uiPriority w:val="0"/>
    <w:rPr>
      <w:b/>
      <w:bCs/>
      <w:kern w:val="44"/>
      <w:sz w:val="44"/>
      <w:szCs w:val="44"/>
    </w:rPr>
  </w:style>
  <w:style w:type="character" w:customStyle="1" w:styleId="30">
    <w:name w:val="页眉 Char"/>
    <w:link w:val="16"/>
    <w:qFormat/>
    <w:uiPriority w:val="0"/>
    <w:rPr>
      <w:kern w:val="2"/>
      <w:sz w:val="18"/>
      <w:szCs w:val="18"/>
    </w:rPr>
  </w:style>
  <w:style w:type="character" w:customStyle="1" w:styleId="31">
    <w:name w:val="日期 Char"/>
    <w:link w:val="13"/>
    <w:qFormat/>
    <w:uiPriority w:val="0"/>
    <w:rPr>
      <w:kern w:val="2"/>
      <w:sz w:val="21"/>
      <w:szCs w:val="24"/>
    </w:rPr>
  </w:style>
  <w:style w:type="character" w:customStyle="1" w:styleId="32">
    <w:name w:val="NormalCharacter"/>
    <w:qFormat/>
    <w:uiPriority w:val="0"/>
  </w:style>
  <w:style w:type="character" w:customStyle="1" w:styleId="33">
    <w:name w:val="标题 3 Char"/>
    <w:link w:val="7"/>
    <w:qFormat/>
    <w:uiPriority w:val="0"/>
    <w:rPr>
      <w:b/>
      <w:bCs/>
      <w:kern w:val="0"/>
      <w:sz w:val="24"/>
      <w:szCs w:val="32"/>
    </w:rPr>
  </w:style>
  <w:style w:type="paragraph" w:customStyle="1" w:styleId="34">
    <w:name w:val="UserStyle_9"/>
    <w:qFormat/>
    <w:uiPriority w:val="0"/>
    <w:pPr>
      <w:jc w:val="both"/>
    </w:pPr>
    <w:rPr>
      <w:rFonts w:ascii="Times New Roman" w:hAnsi="Times New Roman" w:eastAsia="宋体" w:cstheme="minorBidi"/>
      <w:kern w:val="2"/>
      <w:sz w:val="24"/>
      <w:szCs w:val="24"/>
      <w:lang w:val="en-US" w:eastAsia="zh-CN" w:bidi="ar-SA"/>
    </w:rPr>
  </w:style>
  <w:style w:type="paragraph" w:customStyle="1" w:styleId="35">
    <w:name w:val="正文首行缩进两字符"/>
    <w:basedOn w:val="1"/>
    <w:qFormat/>
    <w:uiPriority w:val="99"/>
    <w:pPr>
      <w:spacing w:line="360" w:lineRule="auto"/>
      <w:ind w:firstLine="200" w:firstLineChars="200"/>
    </w:pPr>
  </w:style>
  <w:style w:type="paragraph" w:customStyle="1" w:styleId="36">
    <w:name w:val="CD正文"/>
    <w:basedOn w:val="1"/>
    <w:qFormat/>
    <w:uiPriority w:val="99"/>
    <w:pPr>
      <w:spacing w:line="360" w:lineRule="auto"/>
      <w:ind w:firstLine="493"/>
    </w:pPr>
    <w:rPr>
      <w:sz w:val="30"/>
      <w:szCs w:val="30"/>
    </w:rPr>
  </w:style>
  <w:style w:type="paragraph" w:customStyle="1" w:styleId="37">
    <w:name w:val="Plain Text1"/>
    <w:basedOn w:val="1"/>
    <w:qFormat/>
    <w:uiPriority w:val="99"/>
    <w:pPr>
      <w:adjustRightInd w:val="0"/>
      <w:jc w:val="left"/>
      <w:textAlignment w:val="baseline"/>
    </w:pPr>
    <w:rPr>
      <w:rFonts w:ascii="宋体" w:hAnsi="Courier New" w:cs="宋体"/>
      <w:sz w:val="24"/>
      <w:szCs w:val="24"/>
    </w:rPr>
  </w:style>
  <w:style w:type="paragraph" w:styleId="38">
    <w:name w:val="Quote"/>
    <w:next w:val="1"/>
    <w:qFormat/>
    <w:uiPriority w:val="0"/>
    <w:pPr>
      <w:wordWrap w:val="0"/>
      <w:spacing w:before="200" w:after="160"/>
      <w:ind w:left="864" w:right="864"/>
      <w:jc w:val="center"/>
    </w:pPr>
    <w:rPr>
      <w:rFonts w:ascii="Times New Roman" w:hAnsi="Times New Roman" w:eastAsia="Calibri" w:cs="Times New Roman"/>
      <w:i/>
      <w:sz w:val="21"/>
      <w:lang w:val="en-US" w:eastAsia="zh-CN" w:bidi="ar-SA"/>
    </w:rPr>
  </w:style>
  <w:style w:type="paragraph" w:customStyle="1" w:styleId="3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0">
    <w:name w:val="UserStyle_21"/>
    <w:basedOn w:val="32"/>
    <w:qFormat/>
    <w:uiPriority w:val="0"/>
    <w:rPr>
      <w:rFonts w:ascii="宋体" w:hAnsi="宋体" w:eastAsia="宋体" w:cs="宋体"/>
      <w:color w:val="000000"/>
      <w:sz w:val="24"/>
      <w:szCs w:val="24"/>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31</Pages>
  <Words>11473</Words>
  <Characters>11885</Characters>
  <Lines>43</Lines>
  <Paragraphs>12</Paragraphs>
  <TotalTime>3</TotalTime>
  <ScaleCrop>false</ScaleCrop>
  <LinksUpToDate>false</LinksUpToDate>
  <CharactersWithSpaces>12764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2021-06-10T07:11:00Z</dcterms:created>
  <dc:creator>-  @</dc:creator>
  <cp:lastModifiedBy>暴走的豹哥</cp:lastModifiedBy>
  <cp:lastPrinted>2024-01-05T00:39:00Z</cp:lastPrinted>
  <dcterms:modified xsi:type="dcterms:W3CDTF">2024-02-23T07:11:47Z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3C6F986384694AF89C3B0E11BAC61296</vt:lpwstr>
  </property>
</Properties>
</file>