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5" w:tblpY="3210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</w:t>
            </w:r>
            <w:r>
              <w:rPr>
                <w:rFonts w:hint="default" w:ascii="Arial" w:hAnsi="Arial" w:eastAsia="宋体" w:cs="Arial"/>
              </w:rPr>
              <w:t>×</w:t>
            </w:r>
            <w:r>
              <w:rPr>
                <w:rFonts w:hint="eastAsia" w:ascii="宋体" w:hAnsi="宋体" w:eastAsia="宋体" w:cs="宋体"/>
              </w:rPr>
              <w:t>价格权值</w:t>
            </w:r>
            <w:r>
              <w:rPr>
                <w:rFonts w:hint="default" w:ascii="Arial" w:hAnsi="Arial" w:eastAsia="宋体" w:cs="Arial"/>
              </w:rPr>
              <w:t>×</w:t>
            </w:r>
            <w:r>
              <w:rPr>
                <w:rFonts w:hint="eastAsia" w:ascii="宋体" w:hAnsi="宋体" w:eastAsia="宋体" w:cs="宋体"/>
              </w:rPr>
              <w:t>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54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带“*”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最多扣24分，常规参数有一项不满足扣2分，最多扣30分</w:t>
            </w:r>
            <w:r>
              <w:rPr>
                <w:rFonts w:ascii="Times New Roman" w:hAnsi="Times New Roman" w:eastAsia="宋体" w:cs="Times New Roman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根据供应商提供的售后服务方案进行评分，售后服务方案包括但不限于：售后服务体系、售后服务技术人员配置、售后服务响应时间、用户培训方案等方面。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方案包含上述内容的得基础分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分，缺一项扣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分，最多加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分。本项最多得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响应文件的规范性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响应文件制作规范，没有细微偏差情形的得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分；有一项细微偏差扣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分，直至该项分值扣完为止。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220" w:lineRule="atLeast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经腋入路甲状腺乳腺腔镜手术拉钩器械一批</w:t>
      </w:r>
    </w:p>
    <w:p>
      <w:pPr>
        <w:spacing w:line="220" w:lineRule="atLeast"/>
        <w:jc w:val="center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评分表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B6D29A0"/>
    <w:rsid w:val="411250B3"/>
    <w:rsid w:val="792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Administrator.PC-20170420YOBJ</dc:creator>
  <cp:lastModifiedBy>Administrator</cp:lastModifiedBy>
  <dcterms:modified xsi:type="dcterms:W3CDTF">2024-02-05T02:30:25Z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F0CB456CB4574B129E5133CD288F1F8F</vt:lpwstr>
  </property>
</Properties>
</file>