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/>
          <w:b/>
          <w:sz w:val="24"/>
          <w:szCs w:val="22"/>
        </w:rPr>
        <w:t>（一）项目清单及技术参数要求</w:t>
      </w:r>
    </w:p>
    <w:tbl>
      <w:tblPr>
        <w:tblStyle w:val="7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954"/>
        <w:gridCol w:w="884"/>
        <w:gridCol w:w="600"/>
        <w:gridCol w:w="4782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标的名称</w:t>
            </w:r>
          </w:p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（产品名称）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数量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技术参数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产品所属行业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冷库机组外机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名义功率：</w:t>
            </w:r>
            <w:r>
              <w:rPr>
                <w:rFonts w:hint="eastAsia" w:hAnsi="宋体" w:cs="宋体"/>
                <w:sz w:val="24"/>
                <w:szCs w:val="24"/>
              </w:rPr>
              <w:t>≤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4.68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</w:t>
            </w:r>
          </w:p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排气量m3/h：</w:t>
            </w:r>
            <w:r>
              <w:rPr>
                <w:rFonts w:hint="eastAsia" w:hAnsi="宋体" w:cs="宋体"/>
                <w:sz w:val="24"/>
                <w:szCs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8.6</w:t>
            </w:r>
          </w:p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启动电流</w:t>
            </w:r>
            <w:r>
              <w:rPr>
                <w:rFonts w:ascii="Arial" w:hAnsi="Arial" w:cs="Arial"/>
                <w:color w:val="222222"/>
                <w:sz w:val="25"/>
                <w:szCs w:val="25"/>
                <w:shd w:val="clear" w:color="auto" w:fill="FFFFFF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hAnsi="宋体" w:cs="宋体"/>
                <w:sz w:val="24"/>
                <w:szCs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</w:t>
            </w:r>
          </w:p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额定负载电流a：</w:t>
            </w:r>
            <w:r>
              <w:rPr>
                <w:rFonts w:hint="eastAsia" w:hAnsi="宋体" w:cs="宋体"/>
                <w:sz w:val="24"/>
                <w:szCs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5.7</w:t>
            </w:r>
          </w:p>
          <w:p>
            <w:pPr>
              <w:pStyle w:val="4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排气管接管尺寸：</w:t>
            </w:r>
            <w:r>
              <w:rPr>
                <w:rFonts w:hint="eastAsia" w:hAnsi="宋体" w:cs="宋体"/>
                <w:sz w:val="24"/>
                <w:szCs w:val="24"/>
              </w:rPr>
              <w:t>≤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19*1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mm</w:t>
            </w:r>
          </w:p>
          <w:p>
            <w:pPr>
              <w:pStyle w:val="4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吸气管接管尺寸：</w:t>
            </w:r>
            <w:r>
              <w:rPr>
                <w:rFonts w:hint="eastAsia" w:hAnsi="宋体" w:cs="宋体"/>
                <w:sz w:val="24"/>
                <w:szCs w:val="24"/>
              </w:rPr>
              <w:t>≤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10*1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mm</w:t>
            </w:r>
          </w:p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外形尺寸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（长*宽*高）：</w:t>
            </w:r>
            <w:r>
              <w:rPr>
                <w:rFonts w:hint="eastAsia" w:hAnsi="宋体" w:cs="宋体"/>
                <w:sz w:val="24"/>
                <w:szCs w:val="24"/>
              </w:rPr>
              <w:t>≤1</w:t>
            </w:r>
            <w:r>
              <w:rPr>
                <w:rFonts w:hAnsi="宋体" w:cs="宋体"/>
                <w:sz w:val="24"/>
                <w:szCs w:val="24"/>
              </w:rPr>
              <w:t>056*470*795</w:t>
            </w:r>
          </w:p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底脚安装尺寸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hAnsi="宋体" w:cs="宋体"/>
                <w:sz w:val="24"/>
                <w:szCs w:val="24"/>
              </w:rPr>
              <w:t>≤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626*430</w:t>
            </w:r>
          </w:p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油充注量：PFJ/PFV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(L)</w:t>
            </w:r>
            <w:r>
              <w:rPr>
                <w:rFonts w:hint="eastAsia" w:hAnsi="宋体" w:cs="宋体"/>
                <w:sz w:val="24"/>
                <w:szCs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1.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</w:t>
            </w:r>
          </w:p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TFD/TF5/TF7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(L)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</w:t>
            </w:r>
          </w:p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净重kg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冷库机组内机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冷凝温度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:≤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℃</w:t>
            </w:r>
          </w:p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蒸发温度：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℃</w:t>
            </w:r>
          </w:p>
          <w:p>
            <w:pPr>
              <w:pStyle w:val="4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蒸发温度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≤-5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℃</w:t>
            </w:r>
          </w:p>
          <w:p>
            <w:pPr>
              <w:pStyle w:val="4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蒸发温度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≤-12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℃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冷库平移门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扇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尺寸：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2000mm*800mm；</w:t>
            </w:r>
          </w:p>
          <w:p>
            <w:pPr>
              <w:pStyle w:val="4"/>
              <w:numPr>
                <w:ilvl w:val="0"/>
                <w:numId w:val="1"/>
              </w:numPr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厚度：</w:t>
            </w:r>
            <w:r>
              <w:rPr>
                <w:rFonts w:hint="eastAsia" w:hAnsi="宋体" w:cs="宋体"/>
                <w:sz w:val="24"/>
                <w:szCs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100mm；</w:t>
            </w:r>
          </w:p>
          <w:p>
            <w:pPr>
              <w:pStyle w:val="4"/>
              <w:numPr>
                <w:ilvl w:val="0"/>
                <w:numId w:val="1"/>
              </w:numPr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聚氨酯双面彩钢板，夹芯聚氨酯发泡保温材料。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聚氨酯双层夹心保温板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superscript"/>
                <w:lang w:bidi="ar"/>
              </w:rPr>
              <w:t>2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厚度：</w:t>
            </w:r>
            <w:r>
              <w:rPr>
                <w:rFonts w:hint="eastAsia" w:hAnsi="宋体" w:cs="宋体"/>
                <w:sz w:val="24"/>
                <w:szCs w:val="24"/>
              </w:rPr>
              <w:t>≥1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00mm。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铜管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m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*1.0</w:t>
            </w:r>
          </w:p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10*1.0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制冷剂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瓶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R22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</w:tr>
    </w:tbl>
    <w:p>
      <w:pPr>
        <w:spacing w:line="360" w:lineRule="auto"/>
        <w:ind w:firstLine="472" w:firstLineChars="196"/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spacing w:line="360" w:lineRule="auto"/>
        <w:ind w:firstLine="472" w:firstLineChars="196"/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spacing w:line="360" w:lineRule="auto"/>
        <w:ind w:firstLine="472" w:firstLineChars="196"/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pStyle w:val="2"/>
      </w:pPr>
    </w:p>
    <w:p>
      <w:pPr>
        <w:spacing w:line="360" w:lineRule="auto"/>
        <w:ind w:firstLine="472" w:firstLineChars="196"/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spacing w:line="360" w:lineRule="auto"/>
        <w:ind w:firstLine="472" w:firstLineChars="196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spacing w:line="360" w:lineRule="auto"/>
        <w:ind w:firstLine="472" w:firstLineChars="196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spacing w:line="360" w:lineRule="auto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综合评分明细表</w:t>
      </w:r>
      <w:bookmarkStart w:id="0" w:name="_GoBack"/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807"/>
        <w:gridCol w:w="841"/>
        <w:gridCol w:w="3973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序号</w:t>
            </w:r>
          </w:p>
        </w:tc>
        <w:tc>
          <w:tcPr>
            <w:tcW w:w="1807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评分因素及权重</w:t>
            </w:r>
          </w:p>
        </w:tc>
        <w:tc>
          <w:tcPr>
            <w:tcW w:w="84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分值</w:t>
            </w:r>
          </w:p>
        </w:tc>
        <w:tc>
          <w:tcPr>
            <w:tcW w:w="397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评分标准</w:t>
            </w:r>
          </w:p>
        </w:tc>
        <w:tc>
          <w:tcPr>
            <w:tcW w:w="249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说 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报价30%</w:t>
            </w:r>
          </w:p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（共同评分因素）</w:t>
            </w:r>
          </w:p>
        </w:tc>
        <w:tc>
          <w:tcPr>
            <w:tcW w:w="84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30分</w:t>
            </w:r>
          </w:p>
        </w:tc>
        <w:tc>
          <w:tcPr>
            <w:tcW w:w="3973" w:type="dxa"/>
            <w:vAlign w:val="center"/>
          </w:tcPr>
          <w:p>
            <w:pPr>
              <w:spacing w:before="156" w:beforeLines="50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以本次有效最低磋商报价为基准价，磋商报价得分=(磋商基准价/最后磋商报价)*30分*100%。</w:t>
            </w:r>
          </w:p>
        </w:tc>
        <w:tc>
          <w:tcPr>
            <w:tcW w:w="2493" w:type="dxa"/>
            <w:vAlign w:val="center"/>
          </w:tcPr>
          <w:p>
            <w:pPr>
              <w:spacing w:before="156" w:beforeLines="50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技术指标和配置33%</w:t>
            </w:r>
          </w:p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（技术评分因素）</w:t>
            </w:r>
          </w:p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33分</w:t>
            </w:r>
          </w:p>
        </w:tc>
        <w:tc>
          <w:tcPr>
            <w:tcW w:w="3973" w:type="dxa"/>
            <w:vAlign w:val="center"/>
          </w:tcPr>
          <w:p>
            <w:pPr>
              <w:spacing w:before="156" w:beforeLines="50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完全满足磋商文件第五章：</w:t>
            </w:r>
          </w:p>
          <w:p>
            <w:pPr>
              <w:spacing w:before="156" w:beforeLines="50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供应商所响应产品“技术参数要求”完全满足磋商文件相应“技术参数 要求”的得 28 分；</w:t>
            </w:r>
          </w:p>
          <w:p>
            <w:pPr>
              <w:spacing w:before="156" w:beforeLines="50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共22项，每符合一项得1.5分</w:t>
            </w:r>
          </w:p>
          <w:p>
            <w:pPr>
              <w:spacing w:before="156" w:beforeLines="50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>
            <w:pPr>
              <w:spacing w:before="156" w:beforeLines="50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技术参数要求有具体要求提供证明材料的，需提供要求的证明材料予以佐证，未提供或不满足不得分。技术参数要求没有具体要求要求提供证明材料的，需在响应文件中进行响应，不响应或不满足视为负偏离。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659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3</w:t>
            </w:r>
          </w:p>
        </w:tc>
        <w:tc>
          <w:tcPr>
            <w:tcW w:w="1807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项目方案28%</w:t>
            </w:r>
          </w:p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（技术评分因素）</w:t>
            </w:r>
          </w:p>
        </w:tc>
        <w:tc>
          <w:tcPr>
            <w:tcW w:w="84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28分</w:t>
            </w:r>
          </w:p>
        </w:tc>
        <w:tc>
          <w:tcPr>
            <w:tcW w:w="3973" w:type="dxa"/>
            <w:vAlign w:val="center"/>
          </w:tcPr>
          <w:p>
            <w:pPr>
              <w:numPr>
                <w:ilvl w:val="0"/>
                <w:numId w:val="2"/>
              </w:numPr>
              <w:spacing w:before="156" w:beforeLines="50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供应商针对本项目提供的实施方案应当包含以下内容：①安装实施方案；②质量保障措施方案；③安全文明施工措施方案；④应急预案。完全包含得13分，未提供或提供不全不得分；前述4项内容:每一项内容中每存在一处缺陷扣1.25分;本项扣完为止。</w:t>
            </w:r>
          </w:p>
          <w:p>
            <w:pPr>
              <w:numPr>
                <w:ilvl w:val="0"/>
                <w:numId w:val="2"/>
              </w:numPr>
              <w:spacing w:before="156" w:beforeLines="50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供应商针对本项目提供的售后服务方案当包含以下内容：①售后服务承诺、②售后服务响应时间、③售后人员配置（含售后服务人员名单、职责分工、联系方式）、④售后培训计划、⑤备品备件维修与更换方案。完全包含得15分，未提供或提供不全不得分；前述5项内容:每一项内容中每存在一处缺陷扣1.5分;本项扣完为止。</w:t>
            </w:r>
          </w:p>
        </w:tc>
        <w:tc>
          <w:tcPr>
            <w:tcW w:w="2493" w:type="dxa"/>
            <w:vAlign w:val="center"/>
          </w:tcPr>
          <w:p>
            <w:pPr>
              <w:spacing w:before="156" w:beforeLines="50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每存在一处缺陷是指方案内容与项目实际情况不符、采用的技术手段不符合规范要求、内容不够细化、内容自相矛盾、内容违背法律法规要求、内容套用其他项目、凭空编造、逻辑漏洞、科学原理错误、常识性错误以及不可能实现的夸大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4</w:t>
            </w:r>
          </w:p>
        </w:tc>
        <w:tc>
          <w:tcPr>
            <w:tcW w:w="1807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人员配置9%</w:t>
            </w:r>
          </w:p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（技术评分因素）</w:t>
            </w:r>
          </w:p>
        </w:tc>
        <w:tc>
          <w:tcPr>
            <w:tcW w:w="84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9分</w:t>
            </w:r>
          </w:p>
        </w:tc>
        <w:tc>
          <w:tcPr>
            <w:tcW w:w="3973" w:type="dxa"/>
            <w:vAlign w:val="center"/>
          </w:tcPr>
          <w:p>
            <w:pPr>
              <w:spacing w:before="156" w:beforeLines="50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1、供应商拟投入本项目的高处作业人员：每有1人具有高处作业证得1分，本项最多3分。</w:t>
            </w:r>
          </w:p>
          <w:p>
            <w:pPr>
              <w:spacing w:before="156" w:beforeLines="50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2、供应商拟投入本项目的电工作业人员：每有1人具有电工作业证得1分，本项最多3分。</w:t>
            </w:r>
          </w:p>
          <w:p>
            <w:pPr>
              <w:pStyle w:val="2"/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3、供应商拟投入本项目的焊接与热切割作业人员：每有1人具有电工作业证得1分，本项最多3分。</w:t>
            </w:r>
          </w:p>
        </w:tc>
        <w:tc>
          <w:tcPr>
            <w:tcW w:w="249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提供人员的相关证书复印件予以佐证，未提供或不满足不得分。</w:t>
            </w:r>
          </w:p>
        </w:tc>
      </w:tr>
    </w:tbl>
    <w:p>
      <w:pPr>
        <w:spacing w:line="360" w:lineRule="auto"/>
        <w:ind w:firstLine="472" w:firstLineChars="196"/>
        <w:rPr>
          <w:rFonts w:ascii="仿宋_GB2312" w:hAnsi="仿宋_GB2312" w:eastAsia="仿宋_GB2312" w:cs="仿宋_GB2312"/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29143E"/>
    <w:multiLevelType w:val="singleLevel"/>
    <w:tmpl w:val="C129143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A1EF3E4"/>
    <w:multiLevelType w:val="multilevel"/>
    <w:tmpl w:val="FA1EF3E4"/>
    <w:lvl w:ilvl="0" w:tentative="0">
      <w:start w:val="1"/>
      <w:numFmt w:val="decimal"/>
      <w:suff w:val="nothing"/>
      <w:lvlText w:val="%1、"/>
      <w:lvlJc w:val="left"/>
      <w:rPr>
        <w:rFonts w:hint="default"/>
        <w:u w:val="none"/>
      </w:rPr>
    </w:lvl>
    <w:lvl w:ilvl="1" w:tentative="0">
      <w:start w:val="1"/>
      <w:numFmt w:val="decimal"/>
      <w:lvlText w:val=""/>
      <w:lvlJc w:val="left"/>
      <w:rPr>
        <w:rFonts w:hint="default"/>
        <w:u w:val="none"/>
      </w:rPr>
    </w:lvl>
    <w:lvl w:ilvl="2" w:tentative="0">
      <w:start w:val="1"/>
      <w:numFmt w:val="decimal"/>
      <w:lvlText w:val=""/>
      <w:lvlJc w:val="left"/>
      <w:rPr>
        <w:rFonts w:hint="default"/>
        <w:u w:val="none"/>
      </w:rPr>
    </w:lvl>
    <w:lvl w:ilvl="3" w:tentative="0">
      <w:start w:val="1"/>
      <w:numFmt w:val="decimal"/>
      <w:lvlText w:val=""/>
      <w:lvlJc w:val="left"/>
      <w:rPr>
        <w:rFonts w:hint="default"/>
        <w:u w:val="none"/>
      </w:rPr>
    </w:lvl>
    <w:lvl w:ilvl="4" w:tentative="0">
      <w:start w:val="1"/>
      <w:numFmt w:val="decimal"/>
      <w:lvlText w:val=""/>
      <w:lvlJc w:val="left"/>
      <w:rPr>
        <w:rFonts w:hint="default"/>
        <w:u w:val="none"/>
      </w:rPr>
    </w:lvl>
    <w:lvl w:ilvl="5" w:tentative="0">
      <w:start w:val="1"/>
      <w:numFmt w:val="decimal"/>
      <w:lvlText w:val=""/>
      <w:lvlJc w:val="left"/>
      <w:rPr>
        <w:rFonts w:hint="default"/>
        <w:u w:val="none"/>
      </w:rPr>
    </w:lvl>
    <w:lvl w:ilvl="6" w:tentative="0">
      <w:start w:val="1"/>
      <w:numFmt w:val="decimal"/>
      <w:lvlText w:val=""/>
      <w:lvlJc w:val="left"/>
      <w:rPr>
        <w:rFonts w:hint="default"/>
        <w:u w:val="none"/>
      </w:rPr>
    </w:lvl>
    <w:lvl w:ilvl="7" w:tentative="0">
      <w:start w:val="1"/>
      <w:numFmt w:val="decimal"/>
      <w:lvlText w:val=""/>
      <w:lvlJc w:val="left"/>
      <w:rPr>
        <w:rFonts w:hint="default"/>
        <w:u w:val="none"/>
      </w:rPr>
    </w:lvl>
    <w:lvl w:ilvl="8" w:tentative="0">
      <w:start w:val="1"/>
      <w:numFmt w:val="decimal"/>
      <w:lvlText w:val=""/>
      <w:lvlJc w:val="left"/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OGViNDM4Y2RmZTM3YmU4MWNiYjEzMWM1NTNmYjkifQ=="/>
  </w:docVars>
  <w:rsids>
    <w:rsidRoot w:val="202F1386"/>
    <w:rsid w:val="00432FFC"/>
    <w:rsid w:val="007B7146"/>
    <w:rsid w:val="00A70CDD"/>
    <w:rsid w:val="00ED7F1B"/>
    <w:rsid w:val="096E5786"/>
    <w:rsid w:val="09B930B9"/>
    <w:rsid w:val="0AC41118"/>
    <w:rsid w:val="0FD079FE"/>
    <w:rsid w:val="10331CA1"/>
    <w:rsid w:val="202F1386"/>
    <w:rsid w:val="21D71593"/>
    <w:rsid w:val="308220A2"/>
    <w:rsid w:val="32967D17"/>
    <w:rsid w:val="456A0211"/>
    <w:rsid w:val="45BE11A3"/>
    <w:rsid w:val="4B465A18"/>
    <w:rsid w:val="4BA17322"/>
    <w:rsid w:val="4E6D2CB8"/>
    <w:rsid w:val="514B566F"/>
    <w:rsid w:val="5CAA4D62"/>
    <w:rsid w:val="5EC60009"/>
    <w:rsid w:val="61FC3953"/>
    <w:rsid w:val="62037172"/>
    <w:rsid w:val="63762650"/>
    <w:rsid w:val="638B6FDE"/>
    <w:rsid w:val="72BC18A0"/>
    <w:rsid w:val="73E907B7"/>
    <w:rsid w:val="756C77EC"/>
    <w:rsid w:val="77136751"/>
    <w:rsid w:val="7AC34C78"/>
    <w:rsid w:val="7FD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sz w:val="3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480" w:lineRule="auto"/>
      <w:jc w:val="center"/>
      <w:outlineLvl w:val="0"/>
    </w:pPr>
    <w:rPr>
      <w:rFonts w:eastAsia="黑体" w:asciiTheme="minorHAnsi" w:hAnsiTheme="minorHAnsi"/>
      <w:b/>
      <w:kern w:val="44"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First Indent"/>
    <w:basedOn w:val="2"/>
    <w:next w:val="6"/>
    <w:unhideWhenUsed/>
    <w:qFormat/>
    <w:uiPriority w:val="99"/>
    <w:pPr>
      <w:ind w:firstLine="420" w:firstLineChars="100"/>
    </w:pPr>
  </w:style>
  <w:style w:type="paragraph" w:customStyle="1" w:styleId="6">
    <w:name w:val="段落正文"/>
    <w:basedOn w:val="1"/>
    <w:unhideWhenUsed/>
    <w:qFormat/>
    <w:uiPriority w:val="0"/>
    <w:pPr>
      <w:spacing w:beforeLines="50" w:line="360" w:lineRule="auto"/>
      <w:ind w:firstLine="200" w:firstLineChars="200"/>
    </w:pPr>
    <w:rPr>
      <w:rFonts w:hint="eastAsia"/>
      <w:spacing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332</Words>
  <Characters>1894</Characters>
  <Lines>15</Lines>
  <Paragraphs>4</Paragraphs>
  <TotalTime>0</TotalTime>
  <ScaleCrop>false</ScaleCrop>
  <LinksUpToDate>false</LinksUpToDate>
  <CharactersWithSpaces>2222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2023-10-24T06:32:00Z</dcterms:created>
  <dc:creator>郭明超</dc:creator>
  <cp:lastModifiedBy>Administrator</cp:lastModifiedBy>
  <dcterms:modified xsi:type="dcterms:W3CDTF">2023-11-01T01:54:50Z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E1A4BD6219484F1F9274E85DFEF1D860</vt:lpwstr>
  </property>
</Properties>
</file>