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高压灭菌小蒸锅</w:t>
      </w:r>
      <w:r>
        <w:rPr>
          <w:rFonts w:hint="eastAsia" w:ascii="宋体" w:hAnsi="宋体" w:eastAsia="宋体"/>
          <w:b/>
          <w:bCs/>
          <w:sz w:val="32"/>
          <w:szCs w:val="32"/>
        </w:rPr>
        <w:t>招标参数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1、灭菌内室容积≥45升。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*2、设计压力：-0.1/0.3MPa，设计温度：≥144℃。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*3、腔壁加热：覆膜式加热膜。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4、门密封方式：自胀式门胶圈，采用透明医用硅橡胶模压而成。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default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*5、蒸汽产生方式：内置即时蒸发器，无需外接蒸汽源；采用</w:t>
      </w:r>
      <w:r>
        <w:rPr>
          <w:rFonts w:hint="eastAsia" w:hAnsi="宋体" w:cs="宋体"/>
          <w:szCs w:val="24"/>
          <w:lang w:val="en-US" w:eastAsia="zh-CN"/>
        </w:rPr>
        <w:t>双螺旋式蒸汽发生器供气系统</w:t>
      </w: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。</w:t>
      </w: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 w:bidi="ar"/>
        </w:rPr>
        <w:t>（</w:t>
      </w:r>
      <w:r>
        <w:rPr>
          <w:rFonts w:hint="eastAsia" w:hAnsi="宋体" w:cs="宋体"/>
          <w:szCs w:val="24"/>
        </w:rPr>
        <w:t>提供相关国家行政机关或具有第三方认证资格的机构出具</w:t>
      </w:r>
      <w:r>
        <w:rPr>
          <w:rFonts w:hint="eastAsia" w:hAnsi="宋体" w:cs="宋体"/>
          <w:szCs w:val="24"/>
          <w:lang w:val="en-US" w:eastAsia="zh-CN"/>
        </w:rPr>
        <w:t>的证书</w:t>
      </w:r>
      <w:r>
        <w:rPr>
          <w:rFonts w:hint="eastAsia" w:hAnsi="宋体" w:cs="宋体"/>
          <w:szCs w:val="24"/>
        </w:rPr>
        <w:t>复印件</w:t>
      </w:r>
      <w:r>
        <w:rPr>
          <w:rFonts w:hint="eastAsia" w:hAnsi="宋体" w:cs="宋体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6、采用高效的抽真空系统，工作噪音低，极限真空可达-90KPa以上，抽空速度快，物品干燥度好，灭菌更彻底。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7、内置单水箱，不外排蒸汽可实现汽水内循环，同时一次加水可运行多次程序，水箱容积≥6L，配置水质监测模块，保证蒸汽质量的可靠性。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8、液晶屏可显示温度、压力、时间、运行状态、故障报警等信息，灭菌信息更加直观，便于用户观察设备运行状态。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9、设有裸露程序、包装程序、橡胶程序、自定义程序、液体程序、N类快速、B类快速、嗜血程序、BD&amp;Helix、真空测试、预热程序、干燥程序。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10、记录方式：自动打印数据。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11、注水、脉动真空、升温、灭菌、排汽、真空干燥全过程自动运行。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12、0.22μm除菌高效空气过滤器，保证破除真空的空气为无菌空气，避免无菌物品再次污</w:t>
      </w: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染。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13、灭菌器采用自动门结构，电机驱动，一键式侧开门，操作快捷方便，有效对人体进行可靠的保护，防止烫伤。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14、具有灭菌器密封门自动锁紧联动机构。</w:t>
      </w:r>
    </w:p>
    <w:p>
      <w:pPr>
        <w:numPr>
          <w:ilvl w:val="0"/>
          <w:numId w:val="0"/>
        </w:numPr>
        <w:spacing w:line="360" w:lineRule="exact"/>
        <w:rPr>
          <w:rFonts w:hint="eastAsia" w:hAnsi="宋体" w:cs="宋体"/>
          <w:szCs w:val="24"/>
          <w:lang w:val="en-US" w:eastAsia="zh-CN"/>
        </w:rPr>
      </w:pPr>
      <w:r>
        <w:rPr>
          <w:rFonts w:hint="eastAsia" w:hAnsi="宋体" w:cs="宋体"/>
          <w:szCs w:val="24"/>
          <w:lang w:val="en-US" w:eastAsia="zh-CN"/>
        </w:rPr>
        <w:t>15、外形尺寸：≥850×640×550mm。</w:t>
      </w:r>
    </w:p>
    <w:p>
      <w:pPr>
        <w:numPr>
          <w:ilvl w:val="0"/>
          <w:numId w:val="0"/>
        </w:numPr>
        <w:spacing w:line="360" w:lineRule="exact"/>
        <w:rPr>
          <w:rFonts w:hint="default" w:hAnsi="宋体" w:cs="宋体"/>
          <w:szCs w:val="24"/>
          <w:lang w:val="en-US" w:eastAsia="zh-CN"/>
        </w:rPr>
      </w:pPr>
      <w:r>
        <w:rPr>
          <w:rFonts w:hint="eastAsia" w:hAnsi="宋体" w:cs="宋体"/>
          <w:szCs w:val="24"/>
          <w:lang w:val="en-US" w:eastAsia="zh-CN"/>
        </w:rPr>
        <w:t>16、功率：≥5.8kVA。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</w:rPr>
        <w:t>*17、生产企业质量控制：通过ISO9001和ISO13485质量体系认证，须提供证件。</w:t>
      </w:r>
    </w:p>
    <w:p/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35A73E3F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9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言～</cp:lastModifiedBy>
  <dcterms:modified xsi:type="dcterms:W3CDTF">2023-10-16T08:03:31Z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717C761A81914CCF93B946192198456F</vt:lpwstr>
  </property>
</Properties>
</file>