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附件1：评分表</w:t>
      </w:r>
    </w:p>
    <w:tbl>
      <w:tblPr>
        <w:tblStyle w:val="8"/>
        <w:tblW w:w="91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396"/>
        <w:gridCol w:w="6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4" w:type="dxa"/>
            <w:noWrap w:val="0"/>
            <w:vAlign w:val="center"/>
          </w:tcPr>
          <w:p>
            <w:pPr>
              <w:spacing w:before="93" w:beforeLines="30" w:after="93" w:afterLines="30"/>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396" w:type="dxa"/>
            <w:noWrap w:val="0"/>
            <w:vAlign w:val="center"/>
          </w:tcPr>
          <w:p>
            <w:pPr>
              <w:spacing w:before="93" w:beforeLines="30" w:after="93" w:afterLines="30"/>
              <w:jc w:val="center"/>
              <w:rPr>
                <w:rFonts w:hint="eastAsia" w:ascii="仿宋" w:hAnsi="仿宋" w:eastAsia="仿宋" w:cs="仿宋"/>
                <w:b/>
                <w:bCs/>
                <w:kern w:val="0"/>
                <w:sz w:val="24"/>
              </w:rPr>
            </w:pPr>
            <w:r>
              <w:rPr>
                <w:rFonts w:hint="eastAsia" w:ascii="仿宋" w:hAnsi="仿宋" w:eastAsia="仿宋" w:cs="仿宋"/>
                <w:b/>
                <w:bCs/>
                <w:kern w:val="0"/>
                <w:sz w:val="24"/>
              </w:rPr>
              <w:t>项目</w:t>
            </w:r>
          </w:p>
        </w:tc>
        <w:tc>
          <w:tcPr>
            <w:tcW w:w="6822" w:type="dxa"/>
            <w:noWrap w:val="0"/>
            <w:vAlign w:val="center"/>
          </w:tcPr>
          <w:p>
            <w:pPr>
              <w:spacing w:before="93" w:beforeLines="30" w:after="93" w:afterLines="30"/>
              <w:jc w:val="center"/>
              <w:rPr>
                <w:rFonts w:hint="eastAsia" w:ascii="仿宋" w:hAnsi="仿宋" w:eastAsia="仿宋" w:cs="仿宋"/>
                <w:b/>
                <w:bCs/>
                <w:kern w:val="0"/>
                <w:sz w:val="24"/>
              </w:rPr>
            </w:pPr>
            <w:r>
              <w:rPr>
                <w:rFonts w:hint="eastAsia" w:ascii="仿宋" w:hAnsi="仿宋" w:eastAsia="仿宋" w:cs="仿宋"/>
                <w:b/>
                <w:bCs/>
                <w:kern w:val="0"/>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84" w:type="dxa"/>
            <w:noWrap w:val="0"/>
            <w:vAlign w:val="center"/>
          </w:tcPr>
          <w:p>
            <w:pPr>
              <w:spacing w:before="93" w:beforeLines="30" w:after="93" w:afterLines="30"/>
              <w:jc w:val="center"/>
              <w:rPr>
                <w:rFonts w:hint="eastAsia" w:ascii="仿宋" w:hAnsi="仿宋" w:eastAsia="仿宋" w:cs="仿宋"/>
                <w:kern w:val="0"/>
                <w:sz w:val="24"/>
              </w:rPr>
            </w:pPr>
            <w:r>
              <w:rPr>
                <w:rFonts w:hint="eastAsia" w:ascii="仿宋" w:hAnsi="仿宋" w:eastAsia="仿宋" w:cs="仿宋"/>
                <w:kern w:val="0"/>
                <w:sz w:val="24"/>
              </w:rPr>
              <w:t>1</w:t>
            </w:r>
          </w:p>
        </w:tc>
        <w:tc>
          <w:tcPr>
            <w:tcW w:w="1396" w:type="dxa"/>
            <w:noWrap w:val="0"/>
            <w:vAlign w:val="center"/>
          </w:tcPr>
          <w:p>
            <w:pPr>
              <w:spacing w:before="93" w:beforeLines="30" w:after="93" w:afterLines="30"/>
              <w:jc w:val="center"/>
              <w:rPr>
                <w:rFonts w:hint="eastAsia" w:ascii="仿宋" w:hAnsi="仿宋" w:eastAsia="仿宋" w:cs="仿宋"/>
                <w:bCs/>
                <w:kern w:val="0"/>
                <w:sz w:val="24"/>
              </w:rPr>
            </w:pPr>
            <w:r>
              <w:rPr>
                <w:rFonts w:hint="eastAsia" w:ascii="仿宋" w:hAnsi="仿宋" w:eastAsia="仿宋" w:cs="仿宋"/>
                <w:bCs/>
                <w:kern w:val="0"/>
                <w:sz w:val="24"/>
              </w:rPr>
              <w:t>报价（22分）</w:t>
            </w:r>
          </w:p>
        </w:tc>
        <w:tc>
          <w:tcPr>
            <w:tcW w:w="6822" w:type="dxa"/>
            <w:noWrap w:val="0"/>
            <w:vAlign w:val="center"/>
          </w:tcPr>
          <w:p>
            <w:pPr>
              <w:spacing w:line="276" w:lineRule="auto"/>
              <w:jc w:val="left"/>
              <w:rPr>
                <w:rFonts w:hint="eastAsia" w:ascii="仿宋" w:hAnsi="仿宋" w:eastAsia="仿宋" w:cs="仿宋"/>
                <w:kern w:val="0"/>
                <w:sz w:val="24"/>
              </w:rPr>
            </w:pPr>
            <w:r>
              <w:rPr>
                <w:rFonts w:hint="eastAsia" w:ascii="仿宋" w:hAnsi="仿宋" w:eastAsia="仿宋" w:cs="仿宋"/>
                <w:kern w:val="0"/>
                <w:sz w:val="24"/>
              </w:rPr>
              <w:t>满足磋商文件要求且响应价格最低的响应报价为磋商基准价，其价格分为满分。其他供应商的价格分统一按照下列公式计算：磋商报价得分=(磋商基准价／最后磋商报价)* 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trPr>
        <w:tc>
          <w:tcPr>
            <w:tcW w:w="884" w:type="dxa"/>
            <w:noWrap w:val="0"/>
            <w:vAlign w:val="center"/>
          </w:tcPr>
          <w:p>
            <w:pPr>
              <w:spacing w:before="93" w:beforeLines="30" w:after="93" w:afterLines="30"/>
              <w:jc w:val="center"/>
              <w:rPr>
                <w:rFonts w:hint="eastAsia" w:ascii="仿宋" w:hAnsi="仿宋" w:eastAsia="仿宋" w:cs="仿宋"/>
                <w:kern w:val="0"/>
                <w:sz w:val="24"/>
              </w:rPr>
            </w:pPr>
            <w:r>
              <w:rPr>
                <w:rFonts w:hint="eastAsia" w:ascii="仿宋" w:hAnsi="仿宋" w:eastAsia="仿宋" w:cs="仿宋"/>
                <w:kern w:val="0"/>
                <w:sz w:val="24"/>
              </w:rPr>
              <w:t>2</w:t>
            </w:r>
          </w:p>
        </w:tc>
        <w:tc>
          <w:tcPr>
            <w:tcW w:w="1396" w:type="dxa"/>
            <w:noWrap w:val="0"/>
            <w:vAlign w:val="center"/>
          </w:tcPr>
          <w:p>
            <w:pPr>
              <w:spacing w:before="93" w:beforeLines="30" w:after="93" w:afterLines="30"/>
              <w:jc w:val="center"/>
              <w:rPr>
                <w:rFonts w:hint="eastAsia" w:ascii="仿宋" w:hAnsi="仿宋" w:eastAsia="仿宋" w:cs="仿宋"/>
                <w:bCs/>
                <w:kern w:val="0"/>
                <w:sz w:val="24"/>
              </w:rPr>
            </w:pPr>
            <w:r>
              <w:rPr>
                <w:rFonts w:hint="eastAsia" w:ascii="仿宋" w:hAnsi="仿宋" w:eastAsia="仿宋" w:cs="仿宋"/>
                <w:bCs/>
                <w:kern w:val="0"/>
                <w:sz w:val="24"/>
              </w:rPr>
              <w:t>酒店位置（30分）</w:t>
            </w:r>
          </w:p>
        </w:tc>
        <w:tc>
          <w:tcPr>
            <w:tcW w:w="6822" w:type="dxa"/>
            <w:noWrap w:val="0"/>
            <w:vAlign w:val="center"/>
          </w:tcPr>
          <w:p>
            <w:pPr>
              <w:spacing w:line="360" w:lineRule="auto"/>
              <w:ind w:right="-107" w:rightChars="-51" w:firstLine="420" w:firstLineChars="175"/>
              <w:jc w:val="left"/>
              <w:rPr>
                <w:rFonts w:hint="eastAsia" w:ascii="仿宋" w:hAnsi="仿宋" w:eastAsia="仿宋" w:cs="仿宋"/>
                <w:sz w:val="24"/>
              </w:rPr>
            </w:pPr>
            <w:r>
              <w:rPr>
                <w:rFonts w:hint="eastAsia" w:ascii="仿宋" w:hAnsi="仿宋" w:eastAsia="仿宋" w:cs="仿宋"/>
                <w:sz w:val="24"/>
                <w:lang w:val="zh-CN"/>
              </w:rPr>
              <w:t>酒店到</w:t>
            </w:r>
            <w:r>
              <w:rPr>
                <w:rFonts w:hint="eastAsia" w:ascii="仿宋" w:hAnsi="仿宋" w:eastAsia="仿宋" w:cs="仿宋"/>
                <w:sz w:val="24"/>
                <w:lang w:val="en-US" w:eastAsia="zh-CN"/>
              </w:rPr>
              <w:t>内江市第二人民医院步行</w:t>
            </w:r>
            <w:r>
              <w:rPr>
                <w:rFonts w:hint="eastAsia" w:ascii="仿宋" w:hAnsi="仿宋" w:eastAsia="仿宋" w:cs="仿宋"/>
                <w:sz w:val="24"/>
              </w:rPr>
              <w:t>时间（含）10分钟内</w:t>
            </w:r>
            <w:r>
              <w:rPr>
                <w:rFonts w:hint="eastAsia" w:ascii="仿宋" w:hAnsi="仿宋" w:eastAsia="仿宋" w:cs="仿宋"/>
                <w:sz w:val="24"/>
                <w:lang w:val="zh-CN"/>
              </w:rPr>
              <w:t>（</w:t>
            </w:r>
            <w:r>
              <w:rPr>
                <w:rFonts w:hint="eastAsia" w:ascii="仿宋" w:hAnsi="仿宋" w:eastAsia="仿宋" w:cs="仿宋"/>
                <w:sz w:val="24"/>
              </w:rPr>
              <w:t>含</w:t>
            </w:r>
            <w:r>
              <w:rPr>
                <w:rFonts w:hint="eastAsia" w:ascii="仿宋" w:hAnsi="仿宋" w:eastAsia="仿宋" w:cs="仿宋"/>
                <w:sz w:val="24"/>
                <w:lang w:val="zh-CN"/>
              </w:rPr>
              <w:t>）</w:t>
            </w:r>
            <w:r>
              <w:rPr>
                <w:rFonts w:hint="eastAsia" w:ascii="仿宋" w:hAnsi="仿宋" w:eastAsia="仿宋" w:cs="仿宋"/>
                <w:sz w:val="24"/>
              </w:rPr>
              <w:t>得30分，</w:t>
            </w:r>
            <w:r>
              <w:rPr>
                <w:rFonts w:hint="eastAsia" w:ascii="仿宋" w:hAnsi="仿宋" w:eastAsia="仿宋" w:cs="仿宋"/>
                <w:sz w:val="24"/>
                <w:lang w:val="zh-CN"/>
              </w:rPr>
              <w:t>10-</w:t>
            </w:r>
            <w:r>
              <w:rPr>
                <w:rFonts w:hint="eastAsia" w:ascii="仿宋" w:hAnsi="仿宋" w:eastAsia="仿宋" w:cs="仿宋"/>
                <w:sz w:val="24"/>
              </w:rPr>
              <w:t>15分钟</w:t>
            </w:r>
            <w:r>
              <w:rPr>
                <w:rFonts w:hint="eastAsia" w:ascii="仿宋" w:hAnsi="仿宋" w:eastAsia="仿宋" w:cs="仿宋"/>
                <w:sz w:val="24"/>
                <w:lang w:val="zh-CN"/>
              </w:rPr>
              <w:t>（</w:t>
            </w:r>
            <w:r>
              <w:rPr>
                <w:rFonts w:hint="eastAsia" w:ascii="仿宋" w:hAnsi="仿宋" w:eastAsia="仿宋" w:cs="仿宋"/>
                <w:sz w:val="24"/>
              </w:rPr>
              <w:t>含</w:t>
            </w:r>
            <w:r>
              <w:rPr>
                <w:rFonts w:hint="eastAsia" w:ascii="仿宋" w:hAnsi="仿宋" w:eastAsia="仿宋" w:cs="仿宋"/>
                <w:sz w:val="24"/>
                <w:lang w:val="zh-CN"/>
              </w:rPr>
              <w:t>）</w:t>
            </w:r>
            <w:r>
              <w:rPr>
                <w:rFonts w:hint="eastAsia" w:ascii="仿宋" w:hAnsi="仿宋" w:eastAsia="仿宋" w:cs="仿宋"/>
                <w:sz w:val="24"/>
              </w:rPr>
              <w:t>得12分，15-20分钟（含）得4分，超过20分钟不得分。</w:t>
            </w:r>
          </w:p>
          <w:p>
            <w:pPr>
              <w:spacing w:line="360" w:lineRule="auto"/>
              <w:ind w:right="-107" w:rightChars="-51"/>
              <w:jc w:val="left"/>
              <w:rPr>
                <w:rFonts w:hint="eastAsia" w:ascii="仿宋" w:hAnsi="仿宋" w:eastAsia="仿宋" w:cs="仿宋"/>
                <w:sz w:val="24"/>
              </w:rPr>
            </w:pPr>
            <w:r>
              <w:rPr>
                <w:rFonts w:hint="eastAsia" w:ascii="仿宋" w:hAnsi="仿宋" w:eastAsia="仿宋" w:cs="仿宋"/>
                <w:sz w:val="24"/>
              </w:rPr>
              <w:t>注：1、</w:t>
            </w:r>
            <w:r>
              <w:rPr>
                <w:rFonts w:hint="eastAsia" w:ascii="仿宋" w:hAnsi="仿宋" w:eastAsia="仿宋" w:cs="仿宋"/>
                <w:sz w:val="24"/>
                <w:lang w:val="en-US" w:eastAsia="zh-CN"/>
              </w:rPr>
              <w:t>内江市第二人民医院</w:t>
            </w:r>
            <w:r>
              <w:rPr>
                <w:rFonts w:hint="eastAsia" w:ascii="仿宋" w:hAnsi="仿宋" w:eastAsia="仿宋" w:cs="仿宋"/>
                <w:sz w:val="24"/>
              </w:rPr>
              <w:t>为：</w:t>
            </w:r>
            <w:r>
              <w:rPr>
                <w:rFonts w:hint="eastAsia" w:ascii="仿宋" w:hAnsi="仿宋" w:eastAsia="仿宋" w:cs="仿宋"/>
                <w:bCs/>
                <w:sz w:val="24"/>
                <w:szCs w:val="24"/>
              </w:rPr>
              <w:t>内江市东兴区新江路 470 号</w:t>
            </w:r>
            <w:r>
              <w:rPr>
                <w:rFonts w:hint="eastAsia" w:ascii="仿宋" w:hAnsi="仿宋" w:eastAsia="仿宋" w:cs="仿宋"/>
                <w:sz w:val="24"/>
              </w:rPr>
              <w:t>。</w:t>
            </w:r>
          </w:p>
          <w:p>
            <w:pPr>
              <w:spacing w:line="360" w:lineRule="auto"/>
              <w:ind w:right="-107" w:rightChars="-51"/>
              <w:jc w:val="left"/>
              <w:rPr>
                <w:rFonts w:hint="eastAsia" w:ascii="仿宋" w:hAnsi="仿宋" w:eastAsia="仿宋" w:cs="仿宋"/>
                <w:kern w:val="0"/>
                <w:sz w:val="24"/>
              </w:rPr>
            </w:pPr>
            <w:r>
              <w:rPr>
                <w:rFonts w:hint="eastAsia" w:ascii="仿宋" w:hAnsi="仿宋" w:eastAsia="仿宋" w:cs="仿宋"/>
                <w:sz w:val="24"/>
              </w:rPr>
              <w:t>2、提供酒店到</w:t>
            </w:r>
            <w:r>
              <w:rPr>
                <w:rFonts w:hint="eastAsia" w:ascii="仿宋" w:hAnsi="仿宋" w:eastAsia="仿宋" w:cs="仿宋"/>
                <w:sz w:val="24"/>
                <w:lang w:val="en-US" w:eastAsia="zh-CN"/>
              </w:rPr>
              <w:t>内江市第二人民医院</w:t>
            </w:r>
            <w:r>
              <w:rPr>
                <w:rFonts w:hint="eastAsia" w:ascii="仿宋" w:hAnsi="仿宋" w:eastAsia="仿宋" w:cs="仿宋"/>
                <w:sz w:val="24"/>
              </w:rPr>
              <w:t>的路程</w:t>
            </w:r>
            <w:r>
              <w:rPr>
                <w:rFonts w:hint="eastAsia" w:ascii="仿宋" w:hAnsi="仿宋" w:eastAsia="仿宋" w:cs="仿宋"/>
                <w:sz w:val="24"/>
                <w:lang w:val="en-US" w:eastAsia="zh-CN"/>
              </w:rPr>
              <w:t>步行</w:t>
            </w:r>
            <w:r>
              <w:rPr>
                <w:rFonts w:hint="eastAsia" w:ascii="仿宋" w:hAnsi="仿宋" w:eastAsia="仿宋" w:cs="仿宋"/>
                <w:sz w:val="24"/>
              </w:rPr>
              <w:t>所需时间的证明材料，以时间最多的为准。（如高德地图、百度地图截图）。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84" w:type="dxa"/>
            <w:noWrap w:val="0"/>
            <w:vAlign w:val="center"/>
          </w:tcPr>
          <w:p>
            <w:pPr>
              <w:spacing w:before="93" w:beforeLines="30" w:after="93" w:afterLines="30"/>
              <w:jc w:val="center"/>
              <w:rPr>
                <w:rFonts w:hint="eastAsia" w:ascii="仿宋" w:hAnsi="仿宋" w:eastAsia="仿宋" w:cs="仿宋"/>
                <w:kern w:val="0"/>
                <w:sz w:val="24"/>
              </w:rPr>
            </w:pPr>
            <w:r>
              <w:rPr>
                <w:rFonts w:hint="eastAsia" w:ascii="仿宋" w:hAnsi="仿宋" w:eastAsia="仿宋" w:cs="仿宋"/>
                <w:kern w:val="0"/>
                <w:sz w:val="24"/>
              </w:rPr>
              <w:t>3</w:t>
            </w:r>
          </w:p>
        </w:tc>
        <w:tc>
          <w:tcPr>
            <w:tcW w:w="1396" w:type="dxa"/>
            <w:noWrap w:val="0"/>
            <w:vAlign w:val="center"/>
          </w:tcPr>
          <w:p>
            <w:pPr>
              <w:spacing w:before="93" w:beforeLines="30" w:after="93" w:afterLines="30"/>
              <w:jc w:val="center"/>
              <w:rPr>
                <w:rFonts w:hint="eastAsia" w:ascii="仿宋" w:hAnsi="仿宋" w:eastAsia="仿宋" w:cs="仿宋"/>
                <w:bCs/>
                <w:kern w:val="0"/>
                <w:sz w:val="24"/>
              </w:rPr>
            </w:pPr>
            <w:r>
              <w:rPr>
                <w:rFonts w:hint="eastAsia" w:ascii="仿宋" w:hAnsi="仿宋" w:eastAsia="仿宋" w:cs="仿宋"/>
                <w:sz w:val="24"/>
                <w:lang w:val="zh-CN"/>
              </w:rPr>
              <w:t>项目实施方案</w:t>
            </w:r>
            <w:r>
              <w:rPr>
                <w:rFonts w:hint="eastAsia" w:ascii="仿宋" w:hAnsi="仿宋" w:eastAsia="仿宋" w:cs="仿宋"/>
                <w:bCs/>
                <w:kern w:val="0"/>
                <w:sz w:val="24"/>
              </w:rPr>
              <w:t>（24分）</w:t>
            </w:r>
          </w:p>
        </w:tc>
        <w:tc>
          <w:tcPr>
            <w:tcW w:w="6822" w:type="dxa"/>
            <w:noWrap w:val="0"/>
            <w:vAlign w:val="center"/>
          </w:tcPr>
          <w:p>
            <w:pPr>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根据供应商提供的项目实施方案（包括但不限于①项目特点概况描述及分析；②项目服务群体分析；③项目实际需求分析；④</w:t>
            </w:r>
            <w:r>
              <w:rPr>
                <w:rFonts w:hint="eastAsia" w:ascii="仿宋" w:hAnsi="仿宋" w:eastAsia="仿宋" w:cs="仿宋"/>
                <w:sz w:val="24"/>
              </w:rPr>
              <w:t>项目</w:t>
            </w:r>
            <w:r>
              <w:rPr>
                <w:rFonts w:hint="eastAsia" w:ascii="仿宋" w:hAnsi="仿宋" w:eastAsia="仿宋" w:cs="仿宋"/>
                <w:sz w:val="24"/>
                <w:lang w:val="zh-CN"/>
              </w:rPr>
              <w:t>管理重点难点分析）进行评审。以上 4 点内容翔实、完全满足本项目实际需求及符合磋商文件规定的得</w:t>
            </w:r>
            <w:r>
              <w:rPr>
                <w:rFonts w:hint="eastAsia" w:ascii="仿宋" w:hAnsi="仿宋" w:eastAsia="仿宋" w:cs="仿宋"/>
                <w:sz w:val="24"/>
              </w:rPr>
              <w:t>12</w:t>
            </w:r>
            <w:r>
              <w:rPr>
                <w:rFonts w:hint="eastAsia" w:ascii="仿宋" w:hAnsi="仿宋" w:eastAsia="仿宋" w:cs="仿宋"/>
                <w:sz w:val="24"/>
                <w:lang w:val="zh-CN"/>
              </w:rPr>
              <w:t>分，</w:t>
            </w:r>
            <w:r>
              <w:rPr>
                <w:rFonts w:hint="eastAsia" w:ascii="仿宋" w:hAnsi="仿宋" w:eastAsia="仿宋" w:cs="仿宋"/>
                <w:sz w:val="24"/>
              </w:rPr>
              <w:t>每有</w:t>
            </w:r>
            <w:r>
              <w:rPr>
                <w:rFonts w:hint="eastAsia" w:ascii="仿宋" w:hAnsi="仿宋" w:eastAsia="仿宋" w:cs="仿宋"/>
                <w:sz w:val="24"/>
                <w:lang w:val="zh-CN"/>
              </w:rPr>
              <w:t>一项缺</w:t>
            </w:r>
            <w:r>
              <w:rPr>
                <w:rFonts w:hint="eastAsia" w:ascii="仿宋" w:hAnsi="仿宋" w:eastAsia="仿宋" w:cs="仿宋"/>
                <w:sz w:val="24"/>
              </w:rPr>
              <w:t>项</w:t>
            </w:r>
            <w:r>
              <w:rPr>
                <w:rFonts w:hint="eastAsia" w:ascii="仿宋" w:hAnsi="仿宋" w:eastAsia="仿宋" w:cs="仿宋"/>
                <w:sz w:val="24"/>
                <w:lang w:val="zh-CN"/>
              </w:rPr>
              <w:t>的扣</w:t>
            </w:r>
            <w:r>
              <w:rPr>
                <w:rFonts w:hint="eastAsia" w:ascii="仿宋" w:hAnsi="仿宋" w:eastAsia="仿宋" w:cs="仿宋"/>
                <w:sz w:val="24"/>
              </w:rPr>
              <w:t>3</w:t>
            </w:r>
            <w:r>
              <w:rPr>
                <w:rFonts w:hint="eastAsia" w:ascii="仿宋" w:hAnsi="仿宋" w:eastAsia="仿宋" w:cs="仿宋"/>
                <w:sz w:val="24"/>
                <w:lang w:val="zh-CN"/>
              </w:rPr>
              <w:t xml:space="preserve"> 分，</w:t>
            </w:r>
            <w:r>
              <w:rPr>
                <w:rFonts w:hint="eastAsia" w:ascii="仿宋" w:hAnsi="仿宋" w:eastAsia="仿宋" w:cs="仿宋"/>
                <w:sz w:val="24"/>
              </w:rPr>
              <w:t>每</w:t>
            </w:r>
            <w:r>
              <w:rPr>
                <w:rFonts w:hint="eastAsia" w:ascii="仿宋" w:hAnsi="仿宋" w:eastAsia="仿宋" w:cs="仿宋"/>
                <w:sz w:val="24"/>
                <w:lang w:val="zh-CN"/>
              </w:rPr>
              <w:t>有一</w:t>
            </w:r>
            <w:r>
              <w:rPr>
                <w:rFonts w:hint="eastAsia" w:ascii="仿宋" w:hAnsi="仿宋" w:eastAsia="仿宋" w:cs="仿宋"/>
                <w:sz w:val="24"/>
              </w:rPr>
              <w:t>处</w:t>
            </w:r>
            <w:r>
              <w:rPr>
                <w:rFonts w:hint="eastAsia" w:ascii="仿宋" w:hAnsi="仿宋" w:eastAsia="仿宋" w:cs="仿宋"/>
                <w:sz w:val="24"/>
                <w:lang w:val="zh-CN"/>
              </w:rPr>
              <w:t xml:space="preserve">表达不充分或不满足实际需求及不符合磋商文件规定或内容不完整的扣 </w:t>
            </w:r>
            <w:r>
              <w:rPr>
                <w:rFonts w:hint="eastAsia" w:ascii="仿宋" w:hAnsi="仿宋" w:eastAsia="仿宋" w:cs="仿宋"/>
                <w:sz w:val="24"/>
              </w:rPr>
              <w:t>2</w:t>
            </w:r>
            <w:r>
              <w:rPr>
                <w:rFonts w:hint="eastAsia" w:ascii="仿宋" w:hAnsi="仿宋" w:eastAsia="仿宋" w:cs="仿宋"/>
                <w:sz w:val="24"/>
                <w:lang w:val="zh-CN"/>
              </w:rPr>
              <w:t xml:space="preserve"> 分，扣完为止。 </w:t>
            </w:r>
          </w:p>
          <w:p>
            <w:pPr>
              <w:ind w:firstLine="480" w:firstLineChars="200"/>
              <w:jc w:val="left"/>
              <w:rPr>
                <w:rFonts w:hint="eastAsia" w:ascii="仿宋" w:hAnsi="仿宋" w:eastAsia="仿宋" w:cs="仿宋"/>
                <w:sz w:val="24"/>
              </w:rPr>
            </w:pPr>
            <w:r>
              <w:rPr>
                <w:rFonts w:hint="eastAsia" w:ascii="仿宋" w:hAnsi="仿宋" w:eastAsia="仿宋" w:cs="仿宋"/>
                <w:sz w:val="24"/>
                <w:lang w:val="zh-CN"/>
              </w:rPr>
              <w:t>供应商提供的项目实施方案</w:t>
            </w:r>
            <w:r>
              <w:rPr>
                <w:rFonts w:hint="eastAsia" w:ascii="仿宋" w:hAnsi="仿宋" w:eastAsia="仿宋" w:cs="仿宋"/>
                <w:sz w:val="24"/>
              </w:rPr>
              <w:t>全部包括以上内容的基础上，</w:t>
            </w:r>
            <w:r>
              <w:rPr>
                <w:rFonts w:hint="eastAsia" w:ascii="仿宋" w:hAnsi="仿宋" w:eastAsia="仿宋" w:cs="仿宋"/>
                <w:sz w:val="24"/>
                <w:lang w:val="zh-CN"/>
              </w:rPr>
              <w:t>①项目特点概况描述及分析</w:t>
            </w:r>
            <w:r>
              <w:rPr>
                <w:rFonts w:hint="eastAsia" w:ascii="仿宋" w:hAnsi="仿宋" w:eastAsia="仿宋" w:cs="仿宋"/>
                <w:sz w:val="24"/>
              </w:rPr>
              <w:t>客观、与项目高度吻合的加3分；</w:t>
            </w:r>
            <w:r>
              <w:rPr>
                <w:rFonts w:hint="eastAsia" w:ascii="仿宋" w:hAnsi="仿宋" w:eastAsia="仿宋" w:cs="仿宋"/>
                <w:sz w:val="24"/>
                <w:lang w:val="zh-CN"/>
              </w:rPr>
              <w:t>②项目服务群体分析</w:t>
            </w:r>
            <w:r>
              <w:rPr>
                <w:rFonts w:hint="eastAsia" w:ascii="仿宋" w:hAnsi="仿宋" w:eastAsia="仿宋" w:cs="仿宋"/>
                <w:sz w:val="24"/>
              </w:rPr>
              <w:t>能针对</w:t>
            </w:r>
            <w:r>
              <w:rPr>
                <w:rFonts w:hint="eastAsia" w:ascii="仿宋" w:hAnsi="仿宋" w:eastAsia="仿宋" w:cs="仿宋"/>
                <w:sz w:val="24"/>
                <w:lang w:val="en-US" w:eastAsia="zh-CN"/>
              </w:rPr>
              <w:t>乡村骨干医师</w:t>
            </w:r>
            <w:r>
              <w:rPr>
                <w:rFonts w:hint="eastAsia" w:ascii="仿宋" w:hAnsi="仿宋" w:eastAsia="仿宋" w:cs="仿宋"/>
                <w:sz w:val="24"/>
              </w:rPr>
              <w:t>情况制定且有利于项目实施的加3分；</w:t>
            </w:r>
            <w:r>
              <w:rPr>
                <w:rFonts w:hint="eastAsia" w:ascii="仿宋" w:hAnsi="仿宋" w:eastAsia="仿宋" w:cs="仿宋"/>
                <w:sz w:val="24"/>
                <w:lang w:val="zh-CN"/>
              </w:rPr>
              <w:t>③项目实际需求分析</w:t>
            </w:r>
            <w:r>
              <w:rPr>
                <w:rFonts w:hint="eastAsia" w:ascii="仿宋" w:hAnsi="仿宋" w:eastAsia="仿宋" w:cs="仿宋"/>
                <w:sz w:val="24"/>
              </w:rPr>
              <w:t>能依据项目实际制定且分析清晰的加3分；</w:t>
            </w:r>
            <w:r>
              <w:rPr>
                <w:rFonts w:hint="eastAsia" w:ascii="仿宋" w:hAnsi="仿宋" w:eastAsia="仿宋" w:cs="仿宋"/>
                <w:sz w:val="24"/>
                <w:lang w:val="zh-CN"/>
              </w:rPr>
              <w:t>④</w:t>
            </w:r>
            <w:r>
              <w:rPr>
                <w:rFonts w:hint="eastAsia" w:ascii="仿宋" w:hAnsi="仿宋" w:eastAsia="仿宋" w:cs="仿宋"/>
                <w:sz w:val="24"/>
              </w:rPr>
              <w:t>项目</w:t>
            </w:r>
            <w:r>
              <w:rPr>
                <w:rFonts w:hint="eastAsia" w:ascii="仿宋" w:hAnsi="仿宋" w:eastAsia="仿宋" w:cs="仿宋"/>
                <w:sz w:val="24"/>
                <w:lang w:val="zh-CN"/>
              </w:rPr>
              <w:t>管理重点难点分析</w:t>
            </w:r>
            <w:r>
              <w:rPr>
                <w:rFonts w:hint="eastAsia" w:ascii="仿宋" w:hAnsi="仿宋" w:eastAsia="仿宋" w:cs="仿宋"/>
                <w:sz w:val="24"/>
              </w:rPr>
              <w:t>能贴合项目实际进行分析，</w:t>
            </w:r>
            <w:r>
              <w:rPr>
                <w:rFonts w:hint="eastAsia" w:ascii="仿宋" w:hAnsi="仿宋" w:eastAsia="仿宋" w:cs="仿宋"/>
                <w:sz w:val="24"/>
                <w:lang w:val="zh-CN"/>
              </w:rPr>
              <w:t>重点难点分析</w:t>
            </w:r>
            <w:r>
              <w:rPr>
                <w:rFonts w:hint="eastAsia" w:ascii="仿宋" w:hAnsi="仿宋" w:eastAsia="仿宋" w:cs="仿宋"/>
                <w:sz w:val="24"/>
              </w:rPr>
              <w:t>全面、客观且有利于项目的实施的加3分，最多加12分。</w:t>
            </w:r>
          </w:p>
          <w:p>
            <w:pPr>
              <w:pStyle w:val="7"/>
              <w:rPr>
                <w:rFonts w:hint="eastAsia" w:ascii="仿宋" w:hAnsi="仿宋" w:eastAsia="仿宋" w:cs="仿宋"/>
                <w:sz w:val="24"/>
                <w:szCs w:val="24"/>
              </w:rPr>
            </w:pPr>
            <w:r>
              <w:rPr>
                <w:rFonts w:hint="eastAsia" w:ascii="仿宋" w:hAnsi="仿宋" w:eastAsia="仿宋" w:cs="仿宋"/>
                <w:sz w:val="24"/>
                <w:szCs w:val="24"/>
              </w:rPr>
              <w:t>本项满分24分。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84" w:type="dxa"/>
            <w:noWrap w:val="0"/>
            <w:vAlign w:val="center"/>
          </w:tcPr>
          <w:p>
            <w:pPr>
              <w:spacing w:before="93" w:beforeLines="30" w:after="93" w:afterLines="30"/>
              <w:jc w:val="center"/>
              <w:rPr>
                <w:rFonts w:hint="eastAsia" w:ascii="仿宋" w:hAnsi="仿宋" w:eastAsia="仿宋" w:cs="仿宋"/>
                <w:kern w:val="0"/>
                <w:sz w:val="24"/>
              </w:rPr>
            </w:pPr>
            <w:r>
              <w:rPr>
                <w:rFonts w:hint="eastAsia" w:ascii="仿宋" w:hAnsi="仿宋" w:eastAsia="仿宋" w:cs="仿宋"/>
                <w:kern w:val="0"/>
                <w:sz w:val="24"/>
              </w:rPr>
              <w:t>4</w:t>
            </w:r>
          </w:p>
        </w:tc>
        <w:tc>
          <w:tcPr>
            <w:tcW w:w="1396" w:type="dxa"/>
            <w:noWrap w:val="0"/>
            <w:vAlign w:val="center"/>
          </w:tcPr>
          <w:p>
            <w:pPr>
              <w:spacing w:before="93" w:beforeLines="30" w:after="93" w:afterLines="30"/>
              <w:jc w:val="center"/>
              <w:rPr>
                <w:rFonts w:hint="eastAsia" w:ascii="仿宋" w:hAnsi="仿宋" w:eastAsia="仿宋" w:cs="仿宋"/>
                <w:bCs/>
                <w:kern w:val="0"/>
                <w:sz w:val="24"/>
              </w:rPr>
            </w:pPr>
            <w:r>
              <w:rPr>
                <w:rFonts w:hint="eastAsia" w:ascii="仿宋" w:hAnsi="仿宋" w:eastAsia="仿宋" w:cs="仿宋"/>
                <w:bCs/>
                <w:kern w:val="0"/>
                <w:sz w:val="24"/>
              </w:rPr>
              <w:t xml:space="preserve">服务方案 </w:t>
            </w:r>
          </w:p>
          <w:p>
            <w:pPr>
              <w:spacing w:before="93" w:beforeLines="30" w:after="93" w:afterLines="30"/>
              <w:jc w:val="center"/>
              <w:rPr>
                <w:rFonts w:hint="eastAsia" w:ascii="仿宋" w:hAnsi="仿宋" w:eastAsia="仿宋" w:cs="仿宋"/>
                <w:bCs/>
                <w:kern w:val="0"/>
                <w:sz w:val="24"/>
              </w:rPr>
            </w:pPr>
            <w:r>
              <w:rPr>
                <w:rFonts w:hint="eastAsia" w:ascii="仿宋" w:hAnsi="仿宋" w:eastAsia="仿宋" w:cs="仿宋"/>
                <w:bCs/>
                <w:kern w:val="0"/>
                <w:sz w:val="24"/>
              </w:rPr>
              <w:t>（24分）</w:t>
            </w:r>
          </w:p>
          <w:p>
            <w:pPr>
              <w:spacing w:before="93" w:beforeLines="30" w:after="93" w:afterLines="30"/>
              <w:jc w:val="center"/>
              <w:rPr>
                <w:rFonts w:hint="eastAsia" w:ascii="仿宋" w:hAnsi="仿宋" w:eastAsia="仿宋" w:cs="仿宋"/>
                <w:bCs/>
                <w:kern w:val="0"/>
                <w:sz w:val="24"/>
              </w:rPr>
            </w:pPr>
          </w:p>
        </w:tc>
        <w:tc>
          <w:tcPr>
            <w:tcW w:w="6822" w:type="dxa"/>
            <w:noWrap w:val="0"/>
            <w:vAlign w:val="center"/>
          </w:tcPr>
          <w:p>
            <w:pPr>
              <w:ind w:firstLine="480" w:firstLineChars="200"/>
              <w:jc w:val="left"/>
              <w:rPr>
                <w:rFonts w:hint="eastAsia" w:ascii="仿宋" w:hAnsi="仿宋" w:eastAsia="仿宋" w:cs="仿宋"/>
                <w:sz w:val="24"/>
              </w:rPr>
            </w:pPr>
            <w:r>
              <w:rPr>
                <w:rFonts w:hint="eastAsia" w:ascii="仿宋" w:hAnsi="仿宋" w:eastAsia="仿宋" w:cs="仿宋"/>
                <w:sz w:val="24"/>
              </w:rPr>
              <w:t>根据供应商提供的服务方案（包括但不限于①服务人员配备方案（至少包括组织架构、人员安排表、部门及岗位职责）；②住宿环境卫生管理方案；③住宿安全管理方案；④</w:t>
            </w:r>
            <w:r>
              <w:rPr>
                <w:rFonts w:hint="eastAsia" w:ascii="仿宋" w:hAnsi="仿宋" w:eastAsia="仿宋" w:cs="仿宋"/>
                <w:sz w:val="24"/>
                <w:lang w:val="en-US" w:eastAsia="zh-CN"/>
              </w:rPr>
              <w:t>酒店配套设施</w:t>
            </w:r>
            <w:r>
              <w:rPr>
                <w:rFonts w:hint="eastAsia" w:ascii="仿宋" w:hAnsi="仿宋" w:eastAsia="仿宋" w:cs="仿宋"/>
                <w:sz w:val="24"/>
              </w:rPr>
              <w:t>；⑤项目管理制度⑥应急管理方案）进行评审。</w:t>
            </w:r>
          </w:p>
          <w:p>
            <w:pPr>
              <w:ind w:firstLine="480" w:firstLineChars="200"/>
              <w:jc w:val="left"/>
              <w:rPr>
                <w:rFonts w:hint="eastAsia" w:ascii="仿宋" w:hAnsi="仿宋" w:eastAsia="仿宋" w:cs="仿宋"/>
                <w:sz w:val="24"/>
              </w:rPr>
            </w:pPr>
            <w:r>
              <w:rPr>
                <w:rFonts w:hint="eastAsia" w:ascii="仿宋" w:hAnsi="仿宋" w:eastAsia="仿宋" w:cs="仿宋"/>
                <w:sz w:val="24"/>
              </w:rPr>
              <w:t>以上 6 点内容翔实、完全满足本项目实际需求及符合磋商文件规定的得12分，每有</w:t>
            </w:r>
            <w:r>
              <w:rPr>
                <w:rFonts w:hint="eastAsia" w:ascii="仿宋" w:hAnsi="仿宋" w:eastAsia="仿宋" w:cs="仿宋"/>
                <w:sz w:val="24"/>
                <w:lang w:val="zh-CN"/>
              </w:rPr>
              <w:t>一项缺</w:t>
            </w:r>
            <w:r>
              <w:rPr>
                <w:rFonts w:hint="eastAsia" w:ascii="仿宋" w:hAnsi="仿宋" w:eastAsia="仿宋" w:cs="仿宋"/>
                <w:sz w:val="24"/>
              </w:rPr>
              <w:t>项</w:t>
            </w:r>
            <w:r>
              <w:rPr>
                <w:rFonts w:hint="eastAsia" w:ascii="仿宋" w:hAnsi="仿宋" w:eastAsia="仿宋" w:cs="仿宋"/>
                <w:sz w:val="24"/>
                <w:lang w:val="zh-CN"/>
              </w:rPr>
              <w:t>的扣</w:t>
            </w:r>
            <w:r>
              <w:rPr>
                <w:rFonts w:hint="eastAsia" w:ascii="仿宋" w:hAnsi="仿宋" w:eastAsia="仿宋" w:cs="仿宋"/>
                <w:sz w:val="24"/>
              </w:rPr>
              <w:t>2</w:t>
            </w:r>
            <w:r>
              <w:rPr>
                <w:rFonts w:hint="eastAsia" w:ascii="仿宋" w:hAnsi="仿宋" w:eastAsia="仿宋" w:cs="仿宋"/>
                <w:sz w:val="24"/>
                <w:lang w:val="zh-CN"/>
              </w:rPr>
              <w:t>分，</w:t>
            </w:r>
            <w:r>
              <w:rPr>
                <w:rFonts w:hint="eastAsia" w:ascii="仿宋" w:hAnsi="仿宋" w:eastAsia="仿宋" w:cs="仿宋"/>
                <w:sz w:val="24"/>
              </w:rPr>
              <w:t>每</w:t>
            </w:r>
            <w:r>
              <w:rPr>
                <w:rFonts w:hint="eastAsia" w:ascii="仿宋" w:hAnsi="仿宋" w:eastAsia="仿宋" w:cs="仿宋"/>
                <w:sz w:val="24"/>
                <w:lang w:val="zh-CN"/>
              </w:rPr>
              <w:t>有一</w:t>
            </w:r>
            <w:r>
              <w:rPr>
                <w:rFonts w:hint="eastAsia" w:ascii="仿宋" w:hAnsi="仿宋" w:eastAsia="仿宋" w:cs="仿宋"/>
                <w:sz w:val="24"/>
              </w:rPr>
              <w:t>处</w:t>
            </w:r>
            <w:r>
              <w:rPr>
                <w:rFonts w:hint="eastAsia" w:ascii="仿宋" w:hAnsi="仿宋" w:eastAsia="仿宋" w:cs="仿宋"/>
                <w:sz w:val="24"/>
                <w:lang w:val="zh-CN"/>
              </w:rPr>
              <w:t>表达不充分或不满足实际需求及不符合磋商文件规定或内容不完整的扣</w:t>
            </w:r>
            <w:r>
              <w:rPr>
                <w:rFonts w:hint="eastAsia" w:ascii="仿宋" w:hAnsi="仿宋" w:eastAsia="仿宋" w:cs="仿宋"/>
                <w:sz w:val="24"/>
              </w:rPr>
              <w:t>1</w:t>
            </w:r>
            <w:r>
              <w:rPr>
                <w:rFonts w:hint="eastAsia" w:ascii="仿宋" w:hAnsi="仿宋" w:eastAsia="仿宋" w:cs="仿宋"/>
                <w:sz w:val="24"/>
                <w:lang w:val="zh-CN"/>
              </w:rPr>
              <w:t>分，扣完为止。</w:t>
            </w:r>
          </w:p>
          <w:p>
            <w:pPr>
              <w:ind w:firstLine="480" w:firstLineChars="200"/>
              <w:jc w:val="left"/>
              <w:rPr>
                <w:rFonts w:hint="eastAsia" w:ascii="仿宋" w:hAnsi="仿宋" w:eastAsia="仿宋" w:cs="仿宋"/>
                <w:sz w:val="24"/>
              </w:rPr>
            </w:pPr>
            <w:r>
              <w:rPr>
                <w:rFonts w:hint="eastAsia" w:ascii="仿宋" w:hAnsi="仿宋" w:eastAsia="仿宋" w:cs="仿宋"/>
                <w:sz w:val="24"/>
              </w:rPr>
              <w:t>供应商提供的服务方案全部包括以上内容的基础上，①服务人员配备方案中人员安排合理，岗位职责明确的加2分；②住宿环境卫生管理方案中能针对项目实际制定，环境卫生管理办法阐述清晰、具有可操作性的加2分；③住宿安全管理方案中能系统化考虑本项目安全管理中存在的问题且一一对应的制定安全管理对策的加2分；④</w:t>
            </w:r>
            <w:r>
              <w:rPr>
                <w:rFonts w:hint="eastAsia" w:ascii="仿宋" w:hAnsi="仿宋" w:eastAsia="仿宋" w:cs="仿宋"/>
                <w:sz w:val="24"/>
                <w:lang w:val="en-US" w:eastAsia="zh-CN"/>
              </w:rPr>
              <w:t>配套设施</w:t>
            </w:r>
            <w:r>
              <w:rPr>
                <w:rFonts w:hint="eastAsia" w:ascii="仿宋" w:hAnsi="仿宋" w:eastAsia="仿宋" w:cs="仿宋"/>
                <w:sz w:val="24"/>
              </w:rPr>
              <w:t>完全满足或优于采购人需求的，且阐述清晰的加2分；⑤项目管理制度健全，考虑周到细致的加2分；⑥应急管理方案中能根据项目实施工程中可能出现的各类突发事件制定相应的应急措施与对策且符合项目实际的加2分。最多加12分。</w:t>
            </w:r>
          </w:p>
          <w:p>
            <w:pPr>
              <w:pStyle w:val="7"/>
              <w:rPr>
                <w:rFonts w:hint="eastAsia" w:ascii="仿宋" w:hAnsi="仿宋" w:eastAsia="仿宋" w:cs="仿宋"/>
                <w:sz w:val="24"/>
                <w:szCs w:val="24"/>
              </w:rPr>
            </w:pPr>
            <w:r>
              <w:rPr>
                <w:rFonts w:hint="eastAsia" w:ascii="仿宋" w:hAnsi="仿宋" w:eastAsia="仿宋" w:cs="仿宋"/>
                <w:sz w:val="24"/>
                <w:szCs w:val="24"/>
              </w:rPr>
              <w:t>本项满分24分。</w:t>
            </w:r>
          </w:p>
        </w:tc>
      </w:tr>
    </w:tbl>
    <w:p>
      <w:pPr>
        <w:pStyle w:val="3"/>
        <w:rPr>
          <w:rFonts w:hint="default"/>
          <w:lang w:val="en-US" w:eastAsia="zh-CN"/>
        </w:rPr>
      </w:pPr>
    </w:p>
    <w:p/>
    <w:sectPr>
      <w:headerReference r:id="rId3" w:type="default"/>
      <w:footerReference r:id="rId4" w:type="default"/>
      <w:pgSz w:w="11906" w:h="16838"/>
      <w:pgMar w:top="1040" w:right="1800" w:bottom="11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13</w:t>
    </w:r>
    <w:r>
      <w:fldChar w:fldCharType="end"/>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F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w:basedOn w:val="1"/>
    <w:next w:val="4"/>
    <w:qFormat/>
    <w:uiPriority w:val="0"/>
    <w:pPr>
      <w:spacing w:after="120" w:afterLines="0" w:afterAutospacing="0"/>
    </w:pPr>
  </w:style>
  <w:style w:type="paragraph" w:styleId="4">
    <w:name w:val="Body Text First Indent"/>
    <w:basedOn w:val="3"/>
    <w:next w:val="1"/>
    <w:unhideWhenUsed/>
    <w:qFormat/>
    <w:uiPriority w:val="99"/>
    <w:pPr>
      <w:ind w:firstLine="420" w:firstLineChars="1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2023-08-25T10:14:20Z</dcterms:created>
  <dc:creator>Administrator</dc:creator>
  <cp:lastModifiedBy>陈春旭</cp:lastModifiedBy>
  <dcterms:modified xsi:type="dcterms:W3CDTF">2023-08-25T10:14:24Z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DDF74D6047964C7086BCC3FC6410B508</vt:lpwstr>
  </property>
</Properties>
</file>