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1" w:line="230" w:lineRule="auto"/>
        <w:ind w:left="8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before="180" w:line="206" w:lineRule="auto"/>
        <w:ind w:left="1374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hint="eastAsia" w:ascii="微软雅黑" w:hAnsi="微软雅黑" w:eastAsia="微软雅黑" w:cs="微软雅黑"/>
          <w:spacing w:val="19"/>
          <w:sz w:val="43"/>
          <w:szCs w:val="43"/>
          <w:lang w:eastAsia="zh-CN"/>
        </w:rPr>
        <w:t>内江市</w:t>
      </w:r>
      <w:r>
        <w:rPr>
          <w:rFonts w:ascii="微软雅黑" w:hAnsi="微软雅黑" w:eastAsia="微软雅黑" w:cs="微软雅黑"/>
          <w:spacing w:val="19"/>
          <w:sz w:val="43"/>
          <w:szCs w:val="43"/>
        </w:rPr>
        <w:t>艾滋病治疗质量控制业务指导调查表 (2023 年版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>)</w:t>
      </w:r>
    </w:p>
    <w:bookmarkEnd w:id="0"/>
    <w:p/>
    <w:p/>
    <w:p>
      <w:pPr>
        <w:spacing w:line="133" w:lineRule="exact"/>
      </w:pPr>
    </w:p>
    <w:p>
      <w:pPr>
        <w:sectPr>
          <w:footerReference r:id="rId5" w:type="default"/>
          <w:pgSz w:w="16839" w:h="11906"/>
          <w:pgMar w:top="1012" w:right="937" w:bottom="1108" w:left="643" w:header="0" w:footer="829" w:gutter="0"/>
          <w:cols w:equalWidth="0" w:num="1">
            <w:col w:w="15258"/>
          </w:cols>
        </w:sectPr>
      </w:pPr>
    </w:p>
    <w:p>
      <w:pPr>
        <w:tabs>
          <w:tab w:val="left" w:pos="3387"/>
        </w:tabs>
        <w:spacing w:before="64" w:line="389" w:lineRule="auto"/>
        <w:ind w:left="8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hint="eastAsia" w:ascii="仿宋" w:hAnsi="仿宋" w:eastAsia="仿宋" w:cs="仿宋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医院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指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导时间：</w:t>
      </w:r>
    </w:p>
    <w:p>
      <w:pPr>
        <w:sectPr>
          <w:type w:val="continuous"/>
          <w:pgSz w:w="16839" w:h="11906"/>
          <w:pgMar w:top="1012" w:right="937" w:bottom="1108" w:left="643" w:header="0" w:footer="829" w:gutter="0"/>
          <w:cols w:equalWidth="0" w:num="2">
            <w:col w:w="10666" w:space="100"/>
            <w:col w:w="4492"/>
          </w:cols>
        </w:sectPr>
      </w:pPr>
    </w:p>
    <w:p>
      <w:pPr>
        <w:spacing w:line="158" w:lineRule="exact"/>
      </w:pPr>
    </w:p>
    <w:tbl>
      <w:tblPr>
        <w:tblStyle w:val="5"/>
        <w:tblW w:w="152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692"/>
        <w:gridCol w:w="7314"/>
        <w:gridCol w:w="1979"/>
        <w:gridCol w:w="2231"/>
        <w:gridCol w:w="568"/>
        <w:gridCol w:w="1230"/>
        <w:gridCol w:w="6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38" w:hRule="atLeast"/>
        </w:trPr>
        <w:tc>
          <w:tcPr>
            <w:tcW w:w="633" w:type="dxa"/>
            <w:vAlign w:val="top"/>
          </w:tcPr>
          <w:p>
            <w:pPr>
              <w:spacing w:before="281" w:line="224" w:lineRule="auto"/>
              <w:ind w:left="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692" w:type="dxa"/>
            <w:vAlign w:val="top"/>
          </w:tcPr>
          <w:p>
            <w:pPr>
              <w:spacing w:before="280" w:line="223" w:lineRule="auto"/>
              <w:ind w:left="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314" w:type="dxa"/>
            <w:vAlign w:val="top"/>
          </w:tcPr>
          <w:p>
            <w:pPr>
              <w:spacing w:before="280" w:line="223" w:lineRule="auto"/>
              <w:ind w:left="3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1979" w:type="dxa"/>
            <w:vAlign w:val="top"/>
          </w:tcPr>
          <w:p>
            <w:pPr>
              <w:spacing w:before="281" w:line="224" w:lineRule="auto"/>
              <w:ind w:left="4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2231" w:type="dxa"/>
            <w:vAlign w:val="top"/>
          </w:tcPr>
          <w:p>
            <w:pPr>
              <w:spacing w:before="280" w:line="223" w:lineRule="auto"/>
              <w:ind w:left="5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定方法</w:t>
            </w:r>
          </w:p>
        </w:tc>
        <w:tc>
          <w:tcPr>
            <w:tcW w:w="568" w:type="dxa"/>
            <w:textDirection w:val="tbRlV"/>
            <w:vAlign w:val="top"/>
          </w:tcPr>
          <w:p>
            <w:pPr>
              <w:spacing w:before="140" w:line="201" w:lineRule="auto"/>
              <w:ind w:left="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1230" w:type="dxa"/>
            <w:vAlign w:val="top"/>
          </w:tcPr>
          <w:p>
            <w:pPr>
              <w:spacing w:before="281" w:line="224" w:lineRule="auto"/>
              <w:ind w:left="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分理由</w:t>
            </w:r>
          </w:p>
        </w:tc>
        <w:tc>
          <w:tcPr>
            <w:tcW w:w="605" w:type="dxa"/>
            <w:vAlign w:val="top"/>
          </w:tcPr>
          <w:p>
            <w:pPr>
              <w:spacing w:before="280" w:line="223" w:lineRule="auto"/>
              <w:ind w:left="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91" w:line="271" w:lineRule="auto"/>
              <w:ind w:left="39" w:right="16" w:firstLine="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治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疗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15分</w:t>
            </w:r>
          </w:p>
        </w:tc>
        <w:tc>
          <w:tcPr>
            <w:tcW w:w="69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5" w:line="187" w:lineRule="auto"/>
              <w:ind w:left="3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314" w:type="dxa"/>
            <w:vAlign w:val="top"/>
          </w:tcPr>
          <w:p>
            <w:pPr>
              <w:spacing w:before="211" w:line="229" w:lineRule="auto"/>
              <w:ind w:left="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区内未治疗、停药、治疗后病毒检测未达到成功标准的病例情况，</w:t>
            </w:r>
          </w:p>
          <w:p>
            <w:pPr>
              <w:spacing w:before="75" w:line="228" w:lineRule="auto"/>
              <w:ind w:left="1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分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析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原因并采取针对性措施的情况记录 (5 分)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tabs>
                <w:tab w:val="left" w:pos="148"/>
              </w:tabs>
              <w:spacing w:before="93" w:line="284" w:lineRule="auto"/>
              <w:ind w:left="15" w:right="12" w:firstLine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查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看“四川省艾滋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病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治疗信息管理系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统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” ，翻阅病历、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台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账、 日志等;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抽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查对上年度前入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组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治疗的在治患者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 xml:space="preserve"> 最 近 1 次 血 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HIV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z w:val="23"/>
                <w:szCs w:val="23"/>
              </w:rPr>
              <w:t>RNA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 xml:space="preserve"> 病毒载量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ab/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z w:val="23"/>
                <w:szCs w:val="23"/>
              </w:rPr>
              <w:t>VL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) 检测结果＞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200 c</w:t>
            </w:r>
            <w:r>
              <w:rPr>
                <w:rFonts w:ascii="仿宋" w:hAnsi="仿宋" w:eastAsia="仿宋" w:cs="仿宋"/>
                <w:sz w:val="23"/>
                <w:szCs w:val="23"/>
              </w:rPr>
              <w:t>op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z w:val="23"/>
                <w:szCs w:val="23"/>
              </w:rPr>
              <w:t>ml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的原因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分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析及管理措施的</w:t>
            </w:r>
          </w:p>
        </w:tc>
        <w:tc>
          <w:tcPr>
            <w:tcW w:w="2231" w:type="dxa"/>
            <w:vMerge w:val="restart"/>
            <w:tcBorders>
              <w:bottom w:val="nil"/>
            </w:tcBorders>
            <w:vAlign w:val="top"/>
          </w:tcPr>
          <w:p>
            <w:pPr>
              <w:spacing w:before="98" w:line="289" w:lineRule="auto"/>
              <w:ind w:left="34" w:right="52" w:firstLine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台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账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未及时更新每次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>扣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 xml:space="preserve"> 1 分</w:t>
            </w:r>
          </w:p>
          <w:p>
            <w:pPr>
              <w:spacing w:before="3" w:line="288" w:lineRule="auto"/>
              <w:ind w:left="34" w:right="52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重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点人群治疗情况未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登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记缺一项扣 1 分，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扣完为止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。</w:t>
            </w:r>
          </w:p>
          <w:p>
            <w:pPr>
              <w:spacing w:before="2" w:line="279" w:lineRule="auto"/>
              <w:ind w:left="25" w:right="52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无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 xml:space="preserve"> VL 检测结果＞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200</w:t>
            </w:r>
            <w:r>
              <w:rPr>
                <w:rFonts w:ascii="仿宋" w:hAnsi="仿宋" w:eastAsia="仿宋" w:cs="仿宋"/>
                <w:sz w:val="23"/>
                <w:szCs w:val="23"/>
              </w:rPr>
              <w:t>cop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z w:val="23"/>
                <w:szCs w:val="23"/>
              </w:rPr>
              <w:t>ml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在治患者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的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临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床处理扣 5 分，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理不到位酌情扣分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本管理措施不具体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每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条扣 1 分：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2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731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1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单阳家庭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HIV 阳性患者治疗的情况记录 (5 分)</w:t>
            </w: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731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5" w:line="301" w:lineRule="auto"/>
              <w:ind w:left="2033" w:right="13" w:hanging="20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在治患者中最近 1 次血浆 </w:t>
            </w:r>
            <w:r>
              <w:rPr>
                <w:rFonts w:ascii="仿宋" w:hAnsi="仿宋" w:eastAsia="仿宋" w:cs="仿宋"/>
                <w:sz w:val="23"/>
                <w:szCs w:val="23"/>
              </w:rPr>
              <w:t>HIV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z w:val="23"/>
                <w:szCs w:val="23"/>
              </w:rPr>
              <w:t>RNA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病毒载量(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VL)检测结果＞200cop/ml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的原因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分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析及管理措施 (5 分)</w:t>
            </w: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6"/>
          <w:pgMar w:top="1012" w:right="937" w:bottom="1108" w:left="643" w:header="0" w:footer="829" w:gutter="0"/>
          <w:cols w:equalWidth="0" w:num="1">
            <w:col w:w="15258"/>
          </w:cols>
        </w:sectPr>
      </w:pPr>
    </w:p>
    <w:p/>
    <w:p/>
    <w:p/>
    <w:p>
      <w:pPr>
        <w:spacing w:line="63" w:lineRule="exact"/>
      </w:pPr>
    </w:p>
    <w:tbl>
      <w:tblPr>
        <w:tblStyle w:val="5"/>
        <w:tblW w:w="152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692"/>
        <w:gridCol w:w="7314"/>
        <w:gridCol w:w="1979"/>
        <w:gridCol w:w="2231"/>
        <w:gridCol w:w="568"/>
        <w:gridCol w:w="1230"/>
        <w:gridCol w:w="6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3" w:type="dxa"/>
            <w:vAlign w:val="top"/>
          </w:tcPr>
          <w:p>
            <w:pPr>
              <w:spacing w:before="280" w:line="224" w:lineRule="auto"/>
              <w:ind w:left="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692" w:type="dxa"/>
            <w:vAlign w:val="top"/>
          </w:tcPr>
          <w:p>
            <w:pPr>
              <w:spacing w:before="280" w:line="223" w:lineRule="auto"/>
              <w:ind w:left="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314" w:type="dxa"/>
            <w:vAlign w:val="top"/>
          </w:tcPr>
          <w:p>
            <w:pPr>
              <w:spacing w:before="280" w:line="223" w:lineRule="auto"/>
              <w:ind w:left="3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1979" w:type="dxa"/>
            <w:vAlign w:val="top"/>
          </w:tcPr>
          <w:p>
            <w:pPr>
              <w:spacing w:before="280" w:line="224" w:lineRule="auto"/>
              <w:ind w:left="4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2231" w:type="dxa"/>
            <w:vAlign w:val="top"/>
          </w:tcPr>
          <w:p>
            <w:pPr>
              <w:spacing w:before="280" w:line="223" w:lineRule="auto"/>
              <w:ind w:left="5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定方法</w:t>
            </w:r>
          </w:p>
        </w:tc>
        <w:tc>
          <w:tcPr>
            <w:tcW w:w="568" w:type="dxa"/>
            <w:textDirection w:val="tbRlV"/>
            <w:vAlign w:val="top"/>
          </w:tcPr>
          <w:p>
            <w:pPr>
              <w:spacing w:before="140" w:line="201" w:lineRule="auto"/>
              <w:ind w:left="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1230" w:type="dxa"/>
            <w:vAlign w:val="top"/>
          </w:tcPr>
          <w:p>
            <w:pPr>
              <w:spacing w:before="280" w:line="224" w:lineRule="auto"/>
              <w:ind w:left="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分理由</w:t>
            </w:r>
          </w:p>
        </w:tc>
        <w:tc>
          <w:tcPr>
            <w:tcW w:w="605" w:type="dxa"/>
            <w:vAlign w:val="top"/>
          </w:tcPr>
          <w:p>
            <w:pPr>
              <w:spacing w:before="280" w:line="223" w:lineRule="auto"/>
              <w:ind w:left="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3" w:hRule="atLeast"/>
        </w:trPr>
        <w:tc>
          <w:tcPr>
            <w:tcW w:w="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spacing w:before="98" w:line="231" w:lineRule="auto"/>
              <w:ind w:left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记录</w:t>
            </w:r>
          </w:p>
          <w:p>
            <w:pPr>
              <w:spacing w:before="71" w:line="231" w:lineRule="auto"/>
              <w:ind w:left="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(抽查 5-10 份)</w:t>
            </w:r>
          </w:p>
        </w:tc>
        <w:tc>
          <w:tcPr>
            <w:tcW w:w="2231" w:type="dxa"/>
            <w:vAlign w:val="top"/>
          </w:tcPr>
          <w:p>
            <w:pPr>
              <w:spacing w:before="97" w:line="289" w:lineRule="auto"/>
              <w:ind w:left="29" w:right="11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1. 是否在 1-3 个月再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次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检测 VL：</w:t>
            </w:r>
          </w:p>
          <w:p>
            <w:pPr>
              <w:spacing w:before="1" w:line="231" w:lineRule="auto"/>
              <w:ind w:left="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是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() 否 ()</w:t>
            </w:r>
          </w:p>
          <w:p>
            <w:pPr>
              <w:spacing w:before="70" w:line="289" w:lineRule="auto"/>
              <w:ind w:left="28" w:right="110" w:hanging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是否加强依从性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教育，继续原方案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：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是 (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) 否 ()</w:t>
            </w:r>
          </w:p>
          <w:p>
            <w:pPr>
              <w:spacing w:before="3" w:line="274" w:lineRule="auto"/>
              <w:ind w:left="21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. 是否更换二线方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案治疗：是 () 否 ()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. 是否有药物 DDI：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是 () 否 ()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271" w:lineRule="auto"/>
              <w:ind w:left="27" w:right="16" w:firstLine="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质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控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692" w:type="dxa"/>
            <w:vAlign w:val="top"/>
          </w:tcPr>
          <w:p>
            <w:pPr>
              <w:spacing w:before="275" w:line="187" w:lineRule="auto"/>
              <w:ind w:left="3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314" w:type="dxa"/>
            <w:vAlign w:val="top"/>
          </w:tcPr>
          <w:p>
            <w:pPr>
              <w:spacing w:before="235" w:line="229" w:lineRule="auto"/>
              <w:ind w:left="18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规范发放抗病毒治疗药物 (2 分</w:t>
            </w: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43"/>
              </w:tabs>
              <w:spacing w:before="75" w:line="293" w:lineRule="auto"/>
              <w:ind w:left="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看工作资料，现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场访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谈相结合，抽 </w:t>
            </w:r>
            <w:r>
              <w:rPr>
                <w:rFonts w:ascii="仿宋" w:hAnsi="仿宋" w:eastAsia="仿宋" w:cs="仿宋"/>
                <w:spacing w:val="-24"/>
                <w:sz w:val="23"/>
                <w:szCs w:val="23"/>
              </w:rPr>
              <w:t>查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 xml:space="preserve"> 5-10 份病例，关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注治疗质量、规范、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安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全、疗效等。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z w:val="23"/>
                <w:szCs w:val="23"/>
              </w:rPr>
              <w:tab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(各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项比例每下降 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%，扣 1 分)</w:t>
            </w:r>
          </w:p>
        </w:tc>
        <w:tc>
          <w:tcPr>
            <w:tcW w:w="2231" w:type="dxa"/>
            <w:vMerge w:val="restart"/>
            <w:tcBorders>
              <w:bottom w:val="nil"/>
            </w:tcBorders>
            <w:vAlign w:val="top"/>
          </w:tcPr>
          <w:p>
            <w:pPr>
              <w:spacing w:before="202" w:line="260" w:lineRule="auto"/>
              <w:ind w:left="33" w:right="292" w:firstLine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1.在治患者按时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药、登记：</w:t>
            </w:r>
          </w:p>
          <w:p>
            <w:pPr>
              <w:spacing w:before="33" w:line="290" w:lineRule="auto"/>
              <w:ind w:left="25" w:right="292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是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() 否 ()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.发药流程是否规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范：</w:t>
            </w:r>
          </w:p>
          <w:p>
            <w:pPr>
              <w:spacing w:line="294" w:lineRule="auto"/>
              <w:ind w:left="21" w:right="9" w:firstLine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是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() 否 ()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.抗病毒方案是否规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范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：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是 () 否 ()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4.</w:t>
            </w:r>
            <w:r>
              <w:rPr>
                <w:rFonts w:ascii="仿宋" w:hAnsi="仿宋" w:eastAsia="仿宋" w:cs="仿宋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监</w:t>
            </w:r>
            <w:r>
              <w:rPr>
                <w:rFonts w:ascii="仿宋" w:hAnsi="仿宋" w:eastAsia="仿宋" w:cs="仿宋"/>
                <w:spacing w:val="-5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测</w:t>
            </w:r>
            <w:r>
              <w:rPr>
                <w:rFonts w:ascii="仿宋" w:hAnsi="仿宋" w:eastAsia="仿宋" w:cs="仿宋"/>
                <w:spacing w:val="-5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药</w:t>
            </w:r>
            <w:r>
              <w:rPr>
                <w:rFonts w:ascii="仿宋" w:hAnsi="仿宋" w:eastAsia="仿宋" w:cs="仿宋"/>
                <w:spacing w:val="-6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物</w:t>
            </w:r>
            <w:r>
              <w:rPr>
                <w:rFonts w:ascii="仿宋" w:hAnsi="仿宋" w:eastAsia="仿宋" w:cs="仿宋"/>
                <w:spacing w:val="-5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良</w:t>
            </w:r>
            <w:r>
              <w:rPr>
                <w:rFonts w:ascii="仿宋" w:hAnsi="仿宋" w:eastAsia="仿宋" w:cs="仿宋"/>
                <w:spacing w:val="-5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：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是 () 否 ()</w:t>
            </w:r>
          </w:p>
        </w:tc>
        <w:tc>
          <w:tcPr>
            <w:tcW w:w="5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before="279" w:line="186" w:lineRule="auto"/>
              <w:ind w:left="2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7314" w:type="dxa"/>
            <w:vAlign w:val="top"/>
          </w:tcPr>
          <w:p>
            <w:pPr>
              <w:spacing w:before="238" w:line="228" w:lineRule="auto"/>
              <w:ind w:left="22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抗病毒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治疗规范性 (2 分)</w:t>
            </w: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before="238" w:line="186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7314" w:type="dxa"/>
            <w:vAlign w:val="top"/>
          </w:tcPr>
          <w:p>
            <w:pPr>
              <w:spacing w:before="197" w:line="229" w:lineRule="auto"/>
              <w:ind w:left="2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物不良反应监测 (2 分)</w:t>
            </w: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before="267" w:line="186" w:lineRule="auto"/>
              <w:ind w:left="2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7314" w:type="dxa"/>
            <w:vAlign w:val="top"/>
          </w:tcPr>
          <w:p>
            <w:pPr>
              <w:spacing w:before="226" w:line="229" w:lineRule="auto"/>
              <w:ind w:left="2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物不良反应处理 (2 分)</w:t>
            </w: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before="257" w:line="184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7314" w:type="dxa"/>
            <w:vAlign w:val="top"/>
          </w:tcPr>
          <w:p>
            <w:pPr>
              <w:spacing w:before="213" w:line="231" w:lineRule="auto"/>
              <w:ind w:left="14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不良反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应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及时得到处理的患者比例 (2 分)</w:t>
            </w: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before="246" w:line="186" w:lineRule="auto"/>
              <w:ind w:left="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7314" w:type="dxa"/>
            <w:vAlign w:val="top"/>
          </w:tcPr>
          <w:p>
            <w:pPr>
              <w:spacing w:before="204" w:line="229" w:lineRule="auto"/>
              <w:ind w:left="16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规范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更换二线药物的情况记录 (2 分)</w:t>
            </w: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39" w:h="11906"/>
          <w:pgMar w:top="1012" w:right="937" w:bottom="1109" w:left="643" w:header="0" w:footer="829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5"/>
        <w:tblW w:w="152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692"/>
        <w:gridCol w:w="7314"/>
        <w:gridCol w:w="1979"/>
        <w:gridCol w:w="2231"/>
        <w:gridCol w:w="568"/>
        <w:gridCol w:w="1230"/>
        <w:gridCol w:w="6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3" w:type="dxa"/>
            <w:vAlign w:val="top"/>
          </w:tcPr>
          <w:p>
            <w:pPr>
              <w:spacing w:before="280" w:line="224" w:lineRule="auto"/>
              <w:ind w:left="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692" w:type="dxa"/>
            <w:vAlign w:val="top"/>
          </w:tcPr>
          <w:p>
            <w:pPr>
              <w:spacing w:before="280" w:line="223" w:lineRule="auto"/>
              <w:ind w:left="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314" w:type="dxa"/>
            <w:vAlign w:val="top"/>
          </w:tcPr>
          <w:p>
            <w:pPr>
              <w:spacing w:before="280" w:line="223" w:lineRule="auto"/>
              <w:ind w:left="3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1979" w:type="dxa"/>
            <w:vAlign w:val="top"/>
          </w:tcPr>
          <w:p>
            <w:pPr>
              <w:spacing w:before="280" w:line="224" w:lineRule="auto"/>
              <w:ind w:left="4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2231" w:type="dxa"/>
            <w:vAlign w:val="top"/>
          </w:tcPr>
          <w:p>
            <w:pPr>
              <w:spacing w:before="280" w:line="223" w:lineRule="auto"/>
              <w:ind w:left="5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定方法</w:t>
            </w:r>
          </w:p>
        </w:tc>
        <w:tc>
          <w:tcPr>
            <w:tcW w:w="568" w:type="dxa"/>
            <w:textDirection w:val="tbRlV"/>
            <w:vAlign w:val="top"/>
          </w:tcPr>
          <w:p>
            <w:pPr>
              <w:spacing w:before="140" w:line="201" w:lineRule="auto"/>
              <w:ind w:left="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1230" w:type="dxa"/>
            <w:vAlign w:val="top"/>
          </w:tcPr>
          <w:p>
            <w:pPr>
              <w:spacing w:before="280" w:line="224" w:lineRule="auto"/>
              <w:ind w:left="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分理由</w:t>
            </w:r>
          </w:p>
        </w:tc>
        <w:tc>
          <w:tcPr>
            <w:tcW w:w="605" w:type="dxa"/>
            <w:vAlign w:val="top"/>
          </w:tcPr>
          <w:p>
            <w:pPr>
              <w:spacing w:before="280" w:line="223" w:lineRule="auto"/>
              <w:ind w:left="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before="242" w:line="184" w:lineRule="auto"/>
              <w:ind w:left="2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7314" w:type="dxa"/>
            <w:vAlign w:val="top"/>
          </w:tcPr>
          <w:p>
            <w:pPr>
              <w:spacing w:before="198" w:line="231" w:lineRule="auto"/>
              <w:ind w:left="8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出现不良反应患者、重症患者转诊情况的记录 (2 分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)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Merge w:val="restart"/>
            <w:tcBorders>
              <w:bottom w:val="nil"/>
            </w:tcBorders>
            <w:vAlign w:val="top"/>
          </w:tcPr>
          <w:p>
            <w:pPr>
              <w:spacing w:before="97" w:line="289" w:lineRule="auto"/>
              <w:ind w:left="23" w:right="11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.及时处理药物不良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反应：是 () 否 (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6.发生药物不良反应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及时得到治疗的患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比例≥80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%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.按照国免药审批流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程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5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请</w:t>
            </w:r>
            <w:r>
              <w:rPr>
                <w:rFonts w:ascii="仿宋" w:hAnsi="仿宋" w:eastAsia="仿宋" w:cs="仿宋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更</w:t>
            </w:r>
            <w:r>
              <w:rPr>
                <w:rFonts w:ascii="仿宋" w:hAnsi="仿宋" w:eastAsia="仿宋" w:cs="仿宋"/>
                <w:spacing w:val="-5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换</w:t>
            </w:r>
            <w:r>
              <w:rPr>
                <w:rFonts w:ascii="仿宋" w:hAnsi="仿宋" w:eastAsia="仿宋" w:cs="仿宋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二</w:t>
            </w:r>
            <w:r>
              <w:rPr>
                <w:rFonts w:ascii="仿宋" w:hAnsi="仿宋" w:eastAsia="仿宋" w:cs="仿宋"/>
                <w:spacing w:val="-5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线</w:t>
            </w:r>
            <w:r>
              <w:rPr>
                <w:rFonts w:ascii="仿宋" w:hAnsi="仿宋" w:eastAsia="仿宋" w:cs="仿宋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物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：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是 () 否 ()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8.有指征的患者是否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转诊：是 () 否 (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9.脱失再入组比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率：</w:t>
            </w:r>
          </w:p>
          <w:p>
            <w:pPr>
              <w:spacing w:before="5" w:line="288" w:lineRule="auto"/>
              <w:ind w:left="34" w:right="11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0.病载检测率：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11.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ART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保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持率：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12.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CD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4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检测率：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13.使用 </w:t>
            </w:r>
            <w:r>
              <w:rPr>
                <w:rFonts w:ascii="仿宋" w:hAnsi="仿宋" w:eastAsia="仿宋" w:cs="仿宋"/>
                <w:sz w:val="23"/>
                <w:szCs w:val="23"/>
              </w:rPr>
              <w:t>TDF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患者肾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功能检测率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：</w:t>
            </w:r>
          </w:p>
          <w:p>
            <w:pPr>
              <w:spacing w:line="230" w:lineRule="auto"/>
              <w:ind w:left="39"/>
              <w:rPr>
                <w:rFonts w:ascii="仿宋" w:hAnsi="仿宋" w:eastAsia="仿宋" w:cs="仿宋"/>
                <w:spacing w:val="-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14.SMZ 服药率：</w:t>
            </w:r>
          </w:p>
          <w:p>
            <w:pPr>
              <w:spacing w:line="230" w:lineRule="auto"/>
              <w:ind w:left="39"/>
              <w:rPr>
                <w:rFonts w:hint="eastAsia" w:ascii="仿宋" w:hAnsi="仿宋" w:eastAsia="仿宋" w:cs="仿宋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  <w:lang w:val="en-US" w:eastAsia="zh-CN"/>
              </w:rPr>
              <w:t>15.结核筛查率：</w:t>
            </w:r>
          </w:p>
          <w:p>
            <w:pPr>
              <w:spacing w:line="230" w:lineRule="auto"/>
              <w:ind w:left="39"/>
              <w:rPr>
                <w:rFonts w:hint="default" w:ascii="仿宋" w:hAnsi="仿宋" w:eastAsia="仿宋" w:cs="仿宋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  <w:lang w:val="en-US" w:eastAsia="zh-CN"/>
              </w:rPr>
              <w:t>16.乙肝丙肝筛查率：</w:t>
            </w:r>
          </w:p>
        </w:tc>
        <w:tc>
          <w:tcPr>
            <w:tcW w:w="5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before="241" w:line="186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7314" w:type="dxa"/>
            <w:vAlign w:val="top"/>
          </w:tcPr>
          <w:p>
            <w:pPr>
              <w:spacing w:before="199" w:line="231" w:lineRule="auto"/>
              <w:ind w:left="13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脱失患者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当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年再入组治疗比例≥30% (2 分)</w:t>
            </w: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before="221" w:line="186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7314" w:type="dxa"/>
            <w:vAlign w:val="top"/>
          </w:tcPr>
          <w:p>
            <w:pPr>
              <w:spacing w:before="180" w:line="228" w:lineRule="auto"/>
              <w:ind w:left="19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病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毒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载量检测比例≥95% (2 分)</w:t>
            </w: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before="243" w:line="186" w:lineRule="auto"/>
              <w:ind w:left="2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0</w:t>
            </w:r>
          </w:p>
        </w:tc>
        <w:tc>
          <w:tcPr>
            <w:tcW w:w="7314" w:type="dxa"/>
            <w:vAlign w:val="top"/>
          </w:tcPr>
          <w:p>
            <w:pPr>
              <w:spacing w:before="202" w:line="229" w:lineRule="auto"/>
              <w:ind w:left="1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抗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病毒治疗≥1 年队列保持率≥90% (2 分)</w:t>
            </w: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before="237" w:line="187" w:lineRule="auto"/>
              <w:ind w:left="2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</w:p>
        </w:tc>
        <w:tc>
          <w:tcPr>
            <w:tcW w:w="7314" w:type="dxa"/>
            <w:vAlign w:val="top"/>
          </w:tcPr>
          <w:p>
            <w:pPr>
              <w:spacing w:before="196" w:line="231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新报告感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染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者 30 天内纳入抗病毒治疗比例 (不计分) ，请填比例：</w:t>
            </w: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before="237" w:line="187" w:lineRule="auto"/>
              <w:ind w:left="2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</w:p>
        </w:tc>
        <w:tc>
          <w:tcPr>
            <w:tcW w:w="7314" w:type="dxa"/>
            <w:vAlign w:val="top"/>
          </w:tcPr>
          <w:p>
            <w:pPr>
              <w:spacing w:before="197" w:line="228" w:lineRule="auto"/>
              <w:ind w:left="19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CD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4 细胞检测比例</w:t>
            </w:r>
            <w:r>
              <w:rPr>
                <w:rFonts w:ascii="仿宋" w:hAnsi="仿宋" w:eastAsia="仿宋" w:cs="仿宋"/>
                <w:sz w:val="23"/>
                <w:szCs w:val="23"/>
              </w:rPr>
              <w:t>≥92% (2 分)</w:t>
            </w: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2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3</w:t>
            </w:r>
          </w:p>
        </w:tc>
        <w:tc>
          <w:tcPr>
            <w:tcW w:w="7314" w:type="dxa"/>
            <w:vAlign w:val="top"/>
          </w:tcPr>
          <w:p>
            <w:pPr>
              <w:spacing w:before="101" w:line="260" w:lineRule="auto"/>
              <w:ind w:left="3006" w:right="174" w:hanging="28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使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用 </w:t>
            </w:r>
            <w:r>
              <w:rPr>
                <w:rFonts w:ascii="仿宋" w:hAnsi="仿宋" w:eastAsia="仿宋" w:cs="仿宋"/>
                <w:sz w:val="23"/>
                <w:szCs w:val="23"/>
              </w:rPr>
              <w:t>TDF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的患者治疗超过半年，监测肾脏功能 (肌酐、尿蛋白) 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比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例 (2 分)</w:t>
            </w: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187" w:lineRule="auto"/>
              <w:ind w:firstLine="212" w:firstLineChars="100"/>
              <w:rPr>
                <w:rFonts w:ascii="仿宋" w:hAnsi="仿宋" w:eastAsia="仿宋" w:cs="仿宋"/>
                <w:spacing w:val="-8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4</w:t>
            </w:r>
          </w:p>
          <w:p>
            <w:pPr>
              <w:spacing w:before="75" w:line="187" w:lineRule="auto"/>
              <w:ind w:left="247"/>
              <w:rPr>
                <w:rFonts w:ascii="仿宋" w:hAnsi="仿宋" w:eastAsia="仿宋" w:cs="仿宋"/>
                <w:spacing w:val="-8"/>
                <w:sz w:val="23"/>
                <w:szCs w:val="23"/>
              </w:rPr>
            </w:pPr>
          </w:p>
          <w:p>
            <w:pPr>
              <w:spacing w:before="75" w:line="187" w:lineRule="auto"/>
              <w:ind w:firstLine="214" w:firstLineChars="100"/>
              <w:rPr>
                <w:rFonts w:hint="eastAsia" w:ascii="仿宋" w:hAnsi="仿宋" w:eastAsia="仿宋" w:cs="仿宋"/>
                <w:spacing w:val="-8"/>
                <w:sz w:val="23"/>
                <w:szCs w:val="23"/>
                <w:lang w:val="en-US" w:eastAsia="zh-CN"/>
              </w:rPr>
            </w:pPr>
          </w:p>
          <w:p>
            <w:pPr>
              <w:spacing w:before="75" w:line="187" w:lineRule="auto"/>
              <w:ind w:firstLine="214" w:firstLineChars="100"/>
              <w:rPr>
                <w:rFonts w:hint="eastAsia" w:ascii="仿宋" w:hAnsi="仿宋" w:eastAsia="仿宋" w:cs="仿宋"/>
                <w:spacing w:val="-8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3"/>
                <w:szCs w:val="23"/>
                <w:lang w:val="en-US" w:eastAsia="zh-CN"/>
              </w:rPr>
              <w:t>15</w:t>
            </w:r>
          </w:p>
          <w:p>
            <w:pPr>
              <w:spacing w:before="75" w:line="187" w:lineRule="auto"/>
              <w:ind w:firstLine="214" w:firstLineChars="100"/>
              <w:rPr>
                <w:rFonts w:hint="eastAsia" w:ascii="仿宋" w:hAnsi="仿宋" w:eastAsia="仿宋" w:cs="仿宋"/>
                <w:spacing w:val="-8"/>
                <w:sz w:val="23"/>
                <w:szCs w:val="23"/>
                <w:lang w:val="en-US" w:eastAsia="zh-CN"/>
              </w:rPr>
            </w:pPr>
          </w:p>
          <w:p>
            <w:pPr>
              <w:spacing w:before="75" w:line="187" w:lineRule="auto"/>
              <w:ind w:firstLine="214" w:firstLineChars="100"/>
              <w:rPr>
                <w:rFonts w:hint="default" w:ascii="仿宋" w:hAnsi="仿宋" w:eastAsia="仿宋" w:cs="仿宋"/>
                <w:spacing w:val="-8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3"/>
                <w:szCs w:val="23"/>
                <w:lang w:val="en-US" w:eastAsia="zh-CN"/>
              </w:rPr>
              <w:t>16</w:t>
            </w:r>
          </w:p>
        </w:tc>
        <w:tc>
          <w:tcPr>
            <w:tcW w:w="731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firstLine="456" w:firstLineChars="200"/>
              <w:rPr>
                <w:rFonts w:ascii="仿宋" w:hAnsi="仿宋" w:eastAsia="仿宋" w:cs="仿宋"/>
                <w:spacing w:val="-1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CD4＜200 个/ul 的在治患者 SM</w:t>
            </w:r>
            <w:r>
              <w:rPr>
                <w:rFonts w:ascii="仿宋" w:hAnsi="仿宋" w:eastAsia="仿宋" w:cs="仿宋"/>
                <w:sz w:val="23"/>
                <w:szCs w:val="23"/>
              </w:rPr>
              <w:t>Z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使用比例的情况记录 (2 分)</w:t>
            </w:r>
          </w:p>
          <w:p>
            <w:pPr>
              <w:spacing w:before="74" w:line="228" w:lineRule="auto"/>
              <w:rPr>
                <w:rFonts w:ascii="仿宋" w:hAnsi="仿宋" w:eastAsia="仿宋" w:cs="仿宋"/>
                <w:spacing w:val="-1"/>
                <w:sz w:val="23"/>
                <w:szCs w:val="23"/>
              </w:rPr>
            </w:pPr>
          </w:p>
          <w:p>
            <w:pPr>
              <w:spacing w:before="74" w:line="228" w:lineRule="auto"/>
              <w:ind w:firstLine="456" w:firstLineChars="200"/>
              <w:rPr>
                <w:rFonts w:hint="eastAsia" w:ascii="仿宋" w:hAnsi="仿宋" w:eastAsia="仿宋" w:cs="仿宋"/>
                <w:spacing w:val="3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  <w:lang w:val="en-US" w:eastAsia="zh-CN"/>
              </w:rPr>
              <w:t>结核筛查率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≥95% 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val="en-US" w:eastAsia="zh-CN"/>
              </w:rPr>
              <w:t>1分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eastAsia="zh-CN"/>
              </w:rPr>
              <w:t>）</w:t>
            </w:r>
          </w:p>
          <w:p>
            <w:pPr>
              <w:spacing w:before="74" w:line="228" w:lineRule="auto"/>
              <w:rPr>
                <w:rFonts w:ascii="仿宋" w:hAnsi="仿宋" w:eastAsia="仿宋" w:cs="仿宋"/>
                <w:spacing w:val="3"/>
                <w:sz w:val="23"/>
                <w:szCs w:val="23"/>
              </w:rPr>
            </w:pPr>
          </w:p>
          <w:p>
            <w:pPr>
              <w:spacing w:before="74" w:line="228" w:lineRule="auto"/>
              <w:rPr>
                <w:rFonts w:hint="eastAsia" w:ascii="仿宋" w:hAnsi="仿宋" w:eastAsia="仿宋" w:cs="仿宋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val="en-US" w:eastAsia="zh-CN"/>
              </w:rPr>
              <w:t xml:space="preserve">    乙肝/丙肝筛查率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≥95% 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val="en-US" w:eastAsia="zh-CN"/>
              </w:rPr>
              <w:t>1分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eastAsia="zh-CN"/>
              </w:rPr>
              <w:t>）</w:t>
            </w:r>
          </w:p>
          <w:p>
            <w:pPr>
              <w:spacing w:before="74" w:line="228" w:lineRule="auto"/>
              <w:rPr>
                <w:rFonts w:hint="eastAsia" w:ascii="仿宋" w:hAnsi="仿宋" w:eastAsia="仿宋" w:cs="仿宋"/>
                <w:spacing w:val="3"/>
                <w:sz w:val="23"/>
                <w:szCs w:val="23"/>
                <w:lang w:val="en-US" w:eastAsia="zh-CN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633" w:type="dxa"/>
            <w:vAlign w:val="top"/>
          </w:tcPr>
          <w:p>
            <w:pPr>
              <w:spacing w:before="258" w:line="224" w:lineRule="auto"/>
              <w:ind w:left="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</w:t>
            </w:r>
          </w:p>
        </w:tc>
        <w:tc>
          <w:tcPr>
            <w:tcW w:w="69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187" w:lineRule="auto"/>
              <w:ind w:left="3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314" w:type="dxa"/>
            <w:vAlign w:val="top"/>
          </w:tcPr>
          <w:p>
            <w:pPr>
              <w:spacing w:before="102" w:line="260" w:lineRule="auto"/>
              <w:ind w:left="827" w:right="826" w:firstLine="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年度内召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开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质控分中心专家组工作会议 1 次及以上，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会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议议题贴近质控实际，会后有具体落实举措 (2 分)</w:t>
            </w:r>
          </w:p>
        </w:tc>
        <w:tc>
          <w:tcPr>
            <w:tcW w:w="1979" w:type="dxa"/>
            <w:vAlign w:val="top"/>
          </w:tcPr>
          <w:p>
            <w:pPr>
              <w:spacing w:before="103" w:line="261" w:lineRule="auto"/>
              <w:ind w:left="36" w:firstLine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查看会议通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知、签 </w:t>
            </w: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>到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、记录、照片等。</w:t>
            </w:r>
          </w:p>
        </w:tc>
        <w:tc>
          <w:tcPr>
            <w:tcW w:w="2231" w:type="dxa"/>
            <w:vAlign w:val="top"/>
          </w:tcPr>
          <w:p>
            <w:pPr>
              <w:spacing w:before="282" w:line="313" w:lineRule="exact"/>
              <w:ind w:left="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5"/>
                <w:position w:val="2"/>
                <w:sz w:val="23"/>
                <w:szCs w:val="23"/>
              </w:rPr>
              <w:t>.查看会议资料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9" w:h="11906"/>
          <w:pgMar w:top="1012" w:right="937" w:bottom="1109" w:left="643" w:header="0" w:footer="829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5"/>
        <w:tblW w:w="152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692"/>
        <w:gridCol w:w="7314"/>
        <w:gridCol w:w="1979"/>
        <w:gridCol w:w="2231"/>
        <w:gridCol w:w="568"/>
        <w:gridCol w:w="1230"/>
        <w:gridCol w:w="6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3" w:type="dxa"/>
            <w:vAlign w:val="top"/>
          </w:tcPr>
          <w:p>
            <w:pPr>
              <w:spacing w:before="280" w:line="224" w:lineRule="auto"/>
              <w:ind w:left="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692" w:type="dxa"/>
            <w:vAlign w:val="top"/>
          </w:tcPr>
          <w:p>
            <w:pPr>
              <w:spacing w:before="280" w:line="223" w:lineRule="auto"/>
              <w:ind w:left="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314" w:type="dxa"/>
            <w:vAlign w:val="top"/>
          </w:tcPr>
          <w:p>
            <w:pPr>
              <w:spacing w:before="280" w:line="223" w:lineRule="auto"/>
              <w:ind w:left="3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1979" w:type="dxa"/>
            <w:vAlign w:val="top"/>
          </w:tcPr>
          <w:p>
            <w:pPr>
              <w:spacing w:before="280" w:line="224" w:lineRule="auto"/>
              <w:ind w:left="4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2231" w:type="dxa"/>
            <w:vAlign w:val="top"/>
          </w:tcPr>
          <w:p>
            <w:pPr>
              <w:spacing w:before="280" w:line="223" w:lineRule="auto"/>
              <w:ind w:left="5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定方法</w:t>
            </w:r>
          </w:p>
        </w:tc>
        <w:tc>
          <w:tcPr>
            <w:tcW w:w="568" w:type="dxa"/>
            <w:textDirection w:val="tbRlV"/>
            <w:vAlign w:val="top"/>
          </w:tcPr>
          <w:p>
            <w:pPr>
              <w:spacing w:before="140" w:line="201" w:lineRule="auto"/>
              <w:ind w:left="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1230" w:type="dxa"/>
            <w:vAlign w:val="top"/>
          </w:tcPr>
          <w:p>
            <w:pPr>
              <w:spacing w:before="280" w:line="224" w:lineRule="auto"/>
              <w:ind w:left="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分理由</w:t>
            </w:r>
          </w:p>
        </w:tc>
        <w:tc>
          <w:tcPr>
            <w:tcW w:w="605" w:type="dxa"/>
            <w:vAlign w:val="top"/>
          </w:tcPr>
          <w:p>
            <w:pPr>
              <w:spacing w:before="280" w:line="223" w:lineRule="auto"/>
              <w:ind w:left="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633" w:type="dxa"/>
            <w:vAlign w:val="top"/>
          </w:tcPr>
          <w:p>
            <w:pPr>
              <w:spacing w:before="97" w:line="263" w:lineRule="auto"/>
              <w:ind w:left="195" w:right="32" w:hanging="1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</w:p>
          <w:p>
            <w:pPr>
              <w:spacing w:line="223" w:lineRule="auto"/>
              <w:ind w:left="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2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7314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6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制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定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工作总结及年度工作计划 (2 分)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2"/>
                <w:sz w:val="23"/>
                <w:szCs w:val="23"/>
              </w:rPr>
              <w:t>2.查看工作总结计</w:t>
            </w: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划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91" w:line="273" w:lineRule="auto"/>
              <w:ind w:left="27" w:right="16" w:firstLine="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质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20分</w:t>
            </w:r>
          </w:p>
        </w:tc>
        <w:tc>
          <w:tcPr>
            <w:tcW w:w="69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187" w:lineRule="auto"/>
              <w:ind w:left="3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314" w:type="dxa"/>
            <w:vAlign w:val="top"/>
          </w:tcPr>
          <w:p>
            <w:pPr>
              <w:spacing w:before="288" w:line="231" w:lineRule="auto"/>
              <w:ind w:left="9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年度内至少开展 2 次艾滋病诊疗和技术培训 (5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分)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5" w:line="301" w:lineRule="auto"/>
              <w:ind w:left="282" w:right="26" w:hanging="2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查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看培训照片、课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、记录等。</w:t>
            </w:r>
          </w:p>
        </w:tc>
        <w:tc>
          <w:tcPr>
            <w:tcW w:w="2231" w:type="dxa"/>
            <w:vAlign w:val="top"/>
          </w:tcPr>
          <w:p>
            <w:pPr>
              <w:spacing w:before="289" w:line="312" w:lineRule="exact"/>
              <w:ind w:left="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23"/>
                <w:szCs w:val="23"/>
              </w:rPr>
              <w:t>1.开展次</w:t>
            </w: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数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before="281" w:line="186" w:lineRule="auto"/>
              <w:ind w:left="2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7314" w:type="dxa"/>
            <w:vAlign w:val="top"/>
          </w:tcPr>
          <w:p>
            <w:pPr>
              <w:spacing w:before="239" w:line="231" w:lineRule="auto"/>
              <w:ind w:left="8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主讲人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包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括从事艾滋病抗病毒治疗省市级专家 (5 分)</w:t>
            </w: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Align w:val="top"/>
          </w:tcPr>
          <w:p>
            <w:pPr>
              <w:spacing w:before="239" w:line="313" w:lineRule="exact"/>
              <w:ind w:left="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position w:val="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7"/>
                <w:position w:val="2"/>
                <w:sz w:val="23"/>
                <w:szCs w:val="23"/>
              </w:rPr>
              <w:t>.查看主讲人资质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7314" w:type="dxa"/>
            <w:vAlign w:val="top"/>
          </w:tcPr>
          <w:p>
            <w:pPr>
              <w:spacing w:before="101" w:line="259" w:lineRule="auto"/>
              <w:ind w:left="2384" w:right="294" w:hanging="20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培训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象包括辖区内区 (市) 县级定点医疗机构从事艾滋病防治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工作的医务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人员 (5 分)</w:t>
            </w: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Align w:val="top"/>
          </w:tcPr>
          <w:p>
            <w:pPr>
              <w:spacing w:before="281" w:line="311" w:lineRule="exact"/>
              <w:ind w:left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7"/>
                <w:position w:val="2"/>
                <w:sz w:val="23"/>
                <w:szCs w:val="23"/>
              </w:rPr>
              <w:t>.查看培训签到表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4" w:line="186" w:lineRule="auto"/>
              <w:ind w:left="2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7314" w:type="dxa"/>
            <w:vAlign w:val="top"/>
          </w:tcPr>
          <w:p>
            <w:pPr>
              <w:spacing w:before="100" w:line="260" w:lineRule="auto"/>
              <w:ind w:left="2258" w:right="54" w:hanging="21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训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内容包括抗病毒治疗指南、治疗手册、新技术，临床规范、质控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标准、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双向转诊等 (5 分)</w:t>
            </w: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Align w:val="top"/>
          </w:tcPr>
          <w:p>
            <w:pPr>
              <w:spacing w:before="281" w:line="312" w:lineRule="exact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2"/>
                <w:sz w:val="23"/>
                <w:szCs w:val="23"/>
              </w:rPr>
              <w:t>4.查看培训资</w:t>
            </w: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料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91" w:line="273" w:lineRule="auto"/>
              <w:ind w:left="27" w:right="16" w:firstLine="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69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187" w:lineRule="auto"/>
              <w:ind w:left="3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314" w:type="dxa"/>
            <w:vAlign w:val="top"/>
          </w:tcPr>
          <w:p>
            <w:pPr>
              <w:spacing w:before="120" w:line="259" w:lineRule="auto"/>
              <w:ind w:left="28" w:right="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制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质控指导方案，指导方案任务分工明确，明确时间节点，方案具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备较强针对性、时效性。  (3 分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)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301" w:lineRule="auto"/>
              <w:ind w:left="37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查看指导通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知、照 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片、资料、记录等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。</w:t>
            </w:r>
          </w:p>
        </w:tc>
        <w:tc>
          <w:tcPr>
            <w:tcW w:w="2231" w:type="dxa"/>
            <w:vAlign w:val="top"/>
          </w:tcPr>
          <w:p>
            <w:pPr>
              <w:spacing w:before="120" w:line="270" w:lineRule="auto"/>
              <w:ind w:left="35" w:right="52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.查看指导方案：分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、时间、对象等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4" w:line="186" w:lineRule="auto"/>
              <w:ind w:left="2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7314" w:type="dxa"/>
            <w:vAlign w:val="top"/>
          </w:tcPr>
          <w:p>
            <w:pPr>
              <w:spacing w:before="103" w:line="270" w:lineRule="auto"/>
              <w:ind w:left="27" w:right="13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年内选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取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辖区内50%以上定点医疗机构进行现场指导；按方案时间节点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时完成，指导前对专家进行统一培训，工作认真，纪律严明。  (5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分)</w:t>
            </w: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Align w:val="top"/>
          </w:tcPr>
          <w:p>
            <w:pPr>
              <w:tabs>
                <w:tab w:val="left" w:pos="148"/>
              </w:tabs>
              <w:spacing w:before="103" w:line="269" w:lineRule="auto"/>
              <w:ind w:left="30" w:right="52" w:hanging="5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7314" w:type="dxa"/>
            <w:vAlign w:val="top"/>
          </w:tcPr>
          <w:p>
            <w:pPr>
              <w:spacing w:before="102" w:line="259" w:lineRule="auto"/>
              <w:ind w:left="28" w:right="97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按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时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完成并上报指导报告，指导结果能充分拉开差距，体现层次，能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对指导结果进行详细分析、点评医院扣分原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因。  (</w:t>
            </w: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分)</w:t>
            </w: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Align w:val="top"/>
          </w:tcPr>
          <w:p>
            <w:pPr>
              <w:spacing w:before="282" w:line="311" w:lineRule="exact"/>
              <w:ind w:left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7"/>
                <w:position w:val="2"/>
                <w:sz w:val="23"/>
                <w:szCs w:val="23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7"/>
                <w:position w:val="2"/>
                <w:sz w:val="23"/>
                <w:szCs w:val="23"/>
              </w:rPr>
              <w:t>.查看相关资料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before="144" w:line="186" w:lineRule="auto"/>
              <w:ind w:left="2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7314" w:type="dxa"/>
            <w:vAlign w:val="top"/>
          </w:tcPr>
          <w:p>
            <w:pPr>
              <w:spacing w:before="103" w:line="230" w:lineRule="auto"/>
              <w:ind w:left="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能对指导中发现的问题提出当面反馈或整改意见，对医疗机构整改情</w:t>
            </w: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Align w:val="top"/>
          </w:tcPr>
          <w:p>
            <w:pPr>
              <w:spacing w:before="103" w:line="236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.追踪监督与指导时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39" w:h="11906"/>
          <w:pgMar w:top="1012" w:right="937" w:bottom="1111" w:left="643" w:header="0" w:footer="829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5"/>
        <w:tblW w:w="152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692"/>
        <w:gridCol w:w="7314"/>
        <w:gridCol w:w="1979"/>
        <w:gridCol w:w="2231"/>
        <w:gridCol w:w="568"/>
        <w:gridCol w:w="1230"/>
        <w:gridCol w:w="6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3" w:type="dxa"/>
            <w:vAlign w:val="top"/>
          </w:tcPr>
          <w:p>
            <w:pPr>
              <w:spacing w:before="280" w:line="224" w:lineRule="auto"/>
              <w:ind w:left="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692" w:type="dxa"/>
            <w:vAlign w:val="top"/>
          </w:tcPr>
          <w:p>
            <w:pPr>
              <w:spacing w:before="280" w:line="223" w:lineRule="auto"/>
              <w:ind w:left="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314" w:type="dxa"/>
            <w:vAlign w:val="top"/>
          </w:tcPr>
          <w:p>
            <w:pPr>
              <w:spacing w:before="280" w:line="223" w:lineRule="auto"/>
              <w:ind w:left="3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1979" w:type="dxa"/>
            <w:vAlign w:val="top"/>
          </w:tcPr>
          <w:p>
            <w:pPr>
              <w:spacing w:before="280" w:line="224" w:lineRule="auto"/>
              <w:ind w:left="4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2231" w:type="dxa"/>
            <w:vAlign w:val="top"/>
          </w:tcPr>
          <w:p>
            <w:pPr>
              <w:spacing w:before="280" w:line="223" w:lineRule="auto"/>
              <w:ind w:left="5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定方法</w:t>
            </w:r>
          </w:p>
        </w:tc>
        <w:tc>
          <w:tcPr>
            <w:tcW w:w="568" w:type="dxa"/>
            <w:textDirection w:val="tbRlV"/>
            <w:vAlign w:val="top"/>
          </w:tcPr>
          <w:p>
            <w:pPr>
              <w:spacing w:before="140" w:line="201" w:lineRule="auto"/>
              <w:ind w:left="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1230" w:type="dxa"/>
            <w:vAlign w:val="top"/>
          </w:tcPr>
          <w:p>
            <w:pPr>
              <w:spacing w:before="280" w:line="224" w:lineRule="auto"/>
              <w:ind w:left="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分理由</w:t>
            </w:r>
          </w:p>
        </w:tc>
        <w:tc>
          <w:tcPr>
            <w:tcW w:w="605" w:type="dxa"/>
            <w:vAlign w:val="top"/>
          </w:tcPr>
          <w:p>
            <w:pPr>
              <w:spacing w:before="280" w:line="223" w:lineRule="auto"/>
              <w:ind w:left="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4" w:type="dxa"/>
            <w:vAlign w:val="top"/>
          </w:tcPr>
          <w:p>
            <w:pPr>
              <w:spacing w:before="98" w:line="260" w:lineRule="auto"/>
              <w:ind w:left="27" w:right="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况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进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行跟踪复查，通过质控指标，有数据体现指导整改使专业质控水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平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逐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步提升。  (</w:t>
            </w:r>
            <w:r>
              <w:rPr>
                <w:rFonts w:hint="eastAsia" w:ascii="仿宋" w:hAnsi="仿宋" w:eastAsia="仿宋" w:cs="仿宋"/>
                <w:spacing w:val="-7"/>
                <w:sz w:val="23"/>
                <w:szCs w:val="23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 分)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Align w:val="top"/>
          </w:tcPr>
          <w:p>
            <w:pPr>
              <w:spacing w:before="98" w:line="231" w:lineRule="auto"/>
              <w:ind w:left="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间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，简要情况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91" w:line="271" w:lineRule="auto"/>
              <w:ind w:left="44" w:right="16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终末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质量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控制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2分</w:t>
            </w:r>
          </w:p>
        </w:tc>
        <w:tc>
          <w:tcPr>
            <w:tcW w:w="69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5" w:line="187" w:lineRule="auto"/>
              <w:ind w:left="3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3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4" w:line="231" w:lineRule="auto"/>
              <w:ind w:left="19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抗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病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毒治疗覆盖率≥92% (5 分)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295" w:lineRule="auto"/>
              <w:ind w:left="24" w:right="41" w:firstLine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.现场查看资料;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.查看“四川省艾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滋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病治疗信息管理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系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统”统计结果</w:t>
            </w:r>
          </w:p>
        </w:tc>
        <w:tc>
          <w:tcPr>
            <w:tcW w:w="2231" w:type="dxa"/>
            <w:vAlign w:val="top"/>
          </w:tcPr>
          <w:p>
            <w:pPr>
              <w:spacing w:before="150" w:line="260" w:lineRule="auto"/>
              <w:ind w:left="34" w:right="46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.每下降 1%扣 1 分，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扣完为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止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2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731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9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病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毒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载量检测比例≥92% (2 分)</w:t>
            </w: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Align w:val="top"/>
          </w:tcPr>
          <w:p>
            <w:pPr>
              <w:spacing w:before="150" w:line="260" w:lineRule="auto"/>
              <w:ind w:left="34" w:right="46" w:hanging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.每下降 1%扣 1 分，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扣完为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止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2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7314" w:type="dxa"/>
            <w:vAlign w:val="top"/>
          </w:tcPr>
          <w:p>
            <w:pPr>
              <w:spacing w:before="99" w:line="257" w:lineRule="auto"/>
              <w:ind w:left="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抗病毒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治疗成功率 (</w:t>
            </w:r>
            <w:r>
              <w:rPr>
                <w:rFonts w:ascii="仿宋" w:hAnsi="仿宋" w:eastAsia="仿宋" w:cs="仿宋"/>
                <w:sz w:val="23"/>
                <w:szCs w:val="23"/>
              </w:rPr>
              <w:t>HIV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z w:val="23"/>
                <w:szCs w:val="23"/>
              </w:rPr>
              <w:t>RNA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＜200</w:t>
            </w:r>
            <w:r>
              <w:rPr>
                <w:rFonts w:ascii="仿宋" w:hAnsi="仿宋" w:eastAsia="仿宋" w:cs="仿宋"/>
                <w:sz w:val="23"/>
                <w:szCs w:val="23"/>
              </w:rPr>
              <w:t>copies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z w:val="23"/>
                <w:szCs w:val="23"/>
              </w:rPr>
              <w:t>ml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) ， 目标≥92% (2.5 分)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抗病毒治疗成功率 (</w:t>
            </w:r>
            <w:r>
              <w:rPr>
                <w:rFonts w:ascii="仿宋" w:hAnsi="仿宋" w:eastAsia="仿宋" w:cs="仿宋"/>
                <w:sz w:val="23"/>
                <w:szCs w:val="23"/>
              </w:rPr>
              <w:t>HIV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z w:val="23"/>
                <w:szCs w:val="23"/>
              </w:rPr>
              <w:t>RNA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＜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50</w:t>
            </w:r>
            <w:r>
              <w:rPr>
                <w:rFonts w:ascii="仿宋" w:hAnsi="仿宋" w:eastAsia="仿宋" w:cs="仿宋"/>
                <w:sz w:val="23"/>
                <w:szCs w:val="23"/>
              </w:rPr>
              <w:t>copies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z w:val="23"/>
                <w:szCs w:val="23"/>
              </w:rPr>
              <w:t>ml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) ， 目标≥78% (2.5 分)</w:t>
            </w: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Align w:val="top"/>
          </w:tcPr>
          <w:p>
            <w:pPr>
              <w:spacing w:before="101" w:line="260" w:lineRule="auto"/>
              <w:ind w:left="33" w:right="46" w:hanging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.每下降 1%扣 1 分，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扣完为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止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33" w:type="dxa"/>
            <w:vAlign w:val="top"/>
          </w:tcPr>
          <w:p>
            <w:pPr>
              <w:spacing w:before="99" w:line="242" w:lineRule="auto"/>
              <w:ind w:left="82" w:right="32" w:hanging="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69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5" w:line="187" w:lineRule="auto"/>
              <w:ind w:left="3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731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5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设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置质控分中心网站，有当年质控工作内容和更新 (3 分)</w:t>
            </w:r>
          </w:p>
        </w:tc>
        <w:tc>
          <w:tcPr>
            <w:tcW w:w="1979" w:type="dxa"/>
            <w:vAlign w:val="top"/>
          </w:tcPr>
          <w:p>
            <w:pPr>
              <w:spacing w:before="301" w:line="231" w:lineRule="auto"/>
              <w:ind w:left="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查看网站专栏</w:t>
            </w:r>
          </w:p>
        </w:tc>
        <w:tc>
          <w:tcPr>
            <w:tcW w:w="223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4" w:line="232" w:lineRule="auto"/>
              <w:ind w:left="4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缺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一项扣 1 分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417" w:type="dxa"/>
            <w:gridSpan w:val="6"/>
            <w:vAlign w:val="top"/>
          </w:tcPr>
          <w:p>
            <w:pPr>
              <w:spacing w:before="146" w:line="232" w:lineRule="auto"/>
              <w:ind w:left="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明：质控专家依据调查表逐项打分。</w:t>
            </w:r>
          </w:p>
        </w:tc>
        <w:tc>
          <w:tcPr>
            <w:tcW w:w="1835" w:type="dxa"/>
            <w:gridSpan w:val="2"/>
            <w:vAlign w:val="top"/>
          </w:tcPr>
          <w:p>
            <w:pPr>
              <w:spacing w:before="180" w:line="232" w:lineRule="auto"/>
              <w:ind w:left="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总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分：</w:t>
            </w:r>
          </w:p>
        </w:tc>
      </w:tr>
    </w:tbl>
    <w:p>
      <w:pPr>
        <w:spacing w:line="165" w:lineRule="exact"/>
        <w:rPr>
          <w:rFonts w:ascii="Arial"/>
          <w:sz w:val="14"/>
        </w:rPr>
      </w:pPr>
    </w:p>
    <w:p>
      <w:pPr>
        <w:sectPr>
          <w:footerReference r:id="rId9" w:type="default"/>
          <w:pgSz w:w="16839" w:h="11906"/>
          <w:pgMar w:top="1012" w:right="937" w:bottom="1111" w:left="643" w:header="0" w:footer="827" w:gutter="0"/>
          <w:cols w:equalWidth="0" w:num="1">
            <w:col w:w="15258"/>
          </w:cols>
        </w:sectPr>
      </w:pPr>
    </w:p>
    <w:p>
      <w:pPr>
        <w:spacing w:before="56" w:line="190" w:lineRule="auto"/>
        <w:ind w:left="12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质</w:t>
      </w:r>
      <w:r>
        <w:rPr>
          <w:rFonts w:ascii="仿宋" w:hAnsi="仿宋" w:eastAsia="仿宋" w:cs="仿宋"/>
          <w:spacing w:val="-3"/>
          <w:sz w:val="28"/>
          <w:szCs w:val="28"/>
        </w:rPr>
        <w:t>控专家签字：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90" w:lineRule="auto"/>
        <w:sectPr>
          <w:type w:val="continuous"/>
          <w:pgSz w:w="16839" w:h="11906"/>
          <w:pgMar w:top="1012" w:right="937" w:bottom="1111" w:left="643" w:header="0" w:footer="827" w:gutter="0"/>
          <w:cols w:equalWidth="0" w:num="2">
            <w:col w:w="10222" w:space="100"/>
            <w:col w:w="4937"/>
          </w:cols>
        </w:sectPr>
      </w:pPr>
      <w:r>
        <w:rPr>
          <w:rFonts w:hint="eastAsia" w:ascii="仿宋" w:hAnsi="仿宋" w:eastAsia="仿宋" w:cs="仿宋"/>
          <w:spacing w:val="1"/>
          <w:sz w:val="28"/>
          <w:szCs w:val="28"/>
          <w:lang w:eastAsia="zh-CN"/>
        </w:rPr>
        <w:t>医院</w:t>
      </w:r>
      <w:r>
        <w:rPr>
          <w:rFonts w:ascii="仿宋" w:hAnsi="仿宋" w:eastAsia="仿宋" w:cs="仿宋"/>
          <w:spacing w:val="1"/>
          <w:sz w:val="28"/>
          <w:szCs w:val="28"/>
        </w:rPr>
        <w:t>负责人签字 (盖公</w:t>
      </w:r>
      <w:r>
        <w:rPr>
          <w:rFonts w:ascii="仿宋" w:hAnsi="仿宋" w:eastAsia="仿宋" w:cs="仿宋"/>
          <w:sz w:val="28"/>
          <w:szCs w:val="28"/>
        </w:rPr>
        <w:t>章)</w:t>
      </w:r>
    </w:p>
    <w:p>
      <w:pPr>
        <w:spacing w:before="159" w:line="339" w:lineRule="auto"/>
        <w:ind w:right="566"/>
        <w:rPr>
          <w:rFonts w:ascii="仿宋" w:hAnsi="仿宋" w:eastAsia="仿宋" w:cs="仿宋"/>
          <w:sz w:val="28"/>
          <w:szCs w:val="28"/>
        </w:rPr>
      </w:pPr>
    </w:p>
    <w:sectPr>
      <w:footerReference r:id="rId10" w:type="default"/>
      <w:pgSz w:w="11906" w:h="16839"/>
      <w:pgMar w:top="1431" w:right="1152" w:bottom="1156" w:left="1152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500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ascii="宋体" w:hAnsi="宋体" w:eastAsia="宋体" w:cs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81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2</w:t>
    </w:r>
    <w:r>
      <w:rPr>
        <w:rFonts w:ascii="宋体" w:hAnsi="宋体" w:eastAsia="宋体" w:cs="宋体"/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500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3</w:t>
    </w:r>
    <w:r>
      <w:rPr>
        <w:rFonts w:ascii="宋体" w:hAnsi="宋体" w:eastAsia="宋体" w:cs="宋体"/>
        <w:sz w:val="28"/>
        <w:szCs w:val="28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81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z w:val="28"/>
        <w:szCs w:val="28"/>
      </w:rPr>
      <w:t xml:space="preserve">-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4</w:t>
    </w:r>
    <w:r>
      <w:rPr>
        <w:rFonts w:ascii="宋体" w:hAnsi="宋体" w:eastAsia="宋体" w:cs="宋体"/>
        <w:sz w:val="28"/>
        <w:szCs w:val="28"/>
      </w:rP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500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hint="eastAsia" w:ascii="宋体" w:hAnsi="宋体" w:eastAsia="宋体" w:cs="宋体"/>
        <w:spacing w:val="-1"/>
        <w:sz w:val="28"/>
        <w:szCs w:val="28"/>
        <w:lang w:val="en-US" w:eastAsia="zh-CN"/>
      </w:rPr>
      <w:t>5</w:t>
    </w:r>
    <w:r>
      <w:rPr>
        <w:rFonts w:ascii="宋体" w:hAnsi="宋体" w:eastAsia="宋体" w:cs="宋体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8572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pacing w:val="3"/>
        <w:sz w:val="17"/>
        <w:szCs w:val="17"/>
      </w:rPr>
      <w:t xml:space="preserve">- </w:t>
    </w:r>
    <w:r>
      <w:rPr>
        <w:rFonts w:hint="eastAsia" w:ascii="Times New Roman" w:hAnsi="Times New Roman" w:eastAsia="宋体" w:cs="Times New Roman"/>
        <w:spacing w:val="3"/>
        <w:sz w:val="17"/>
        <w:szCs w:val="17"/>
        <w:lang w:val="en-US" w:eastAsia="zh-CN"/>
      </w:rPr>
      <w:t>7</w:t>
    </w:r>
    <w:r>
      <w:rPr>
        <w:rFonts w:ascii="Times New Roman" w:hAnsi="Times New Roman" w:eastAsia="Times New Roman" w:cs="Times New Roman"/>
        <w:spacing w:val="3"/>
        <w:sz w:val="17"/>
        <w:szCs w:val="17"/>
      </w:rPr>
      <w:t xml:space="preserve"> </w:t>
    </w:r>
    <w:r>
      <w:rPr>
        <w:rFonts w:ascii="Times New Roman" w:hAnsi="Times New Roman" w:eastAsia="Times New Roman" w:cs="Times New Roman"/>
        <w:spacing w:val="2"/>
        <w:sz w:val="17"/>
        <w:szCs w:val="1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I4MzVmNTZiZjQ0ZDliZjg2NjliYzE2ZTVhOTZiMmMifQ=="/>
  </w:docVars>
  <w:rsids>
    <w:rsidRoot w:val="00000000"/>
    <w:rsid w:val="062B25B8"/>
    <w:rsid w:val="0C835851"/>
    <w:rsid w:val="28641ACA"/>
    <w:rsid w:val="4A32387B"/>
    <w:rsid w:val="631736DA"/>
    <w:rsid w:val="74926E22"/>
    <w:rsid w:val="74E97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1808</Words>
  <Characters>2056</Characters>
  <TotalTime>9</TotalTime>
  <ScaleCrop>false</ScaleCrop>
  <LinksUpToDate>false</LinksUpToDate>
  <CharactersWithSpaces>2394</CharactersWithSpaces>
  <Application>WPS Office_11.8.6.11825_F1E327BC-269C-435d-A152-05C5408002CA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2023-06-27T18:10:00Z</dcterms:created>
  <dc:creator>HSH's laptop</dc:creator>
  <cp:lastModifiedBy>陈春旭</cp:lastModifiedBy>
  <dcterms:modified xsi:type="dcterms:W3CDTF">2023-07-06T07:21:21Z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2023-06-30T12:08:35Z</vt:filetime>
  </property>
  <property fmtid="{D5CDD505-2E9C-101B-9397-08002B2CF9AE}" pid="4" name="KSOProductBuildVer">
    <vt:lpwstr>2052-11.8.6.11825</vt:lpwstr>
  </property>
  <property fmtid="{D5CDD505-2E9C-101B-9397-08002B2CF9AE}" pid="5" name="ICV">
    <vt:lpwstr>E6240D34EEB9420898E92A8AF38955A9</vt:lpwstr>
  </property>
</Properties>
</file>