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6" w:rsidRDefault="006360C6" w:rsidP="006360C6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采购清单和技术参数：</w:t>
      </w:r>
    </w:p>
    <w:tbl>
      <w:tblPr>
        <w:tblW w:w="9075" w:type="dxa"/>
        <w:tblInd w:w="-982" w:type="dxa"/>
        <w:tblLayout w:type="fixed"/>
        <w:tblLook w:val="04A0"/>
      </w:tblPr>
      <w:tblGrid>
        <w:gridCol w:w="890"/>
        <w:gridCol w:w="1474"/>
        <w:gridCol w:w="3252"/>
        <w:gridCol w:w="770"/>
        <w:gridCol w:w="756"/>
        <w:gridCol w:w="1933"/>
      </w:tblGrid>
      <w:tr w:rsidR="006B1936" w:rsidTr="006B1936">
        <w:trPr>
          <w:trHeight w:val="31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</w:rPr>
              <w:t>产品名称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</w:rPr>
              <w:t>特征描述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</w:rPr>
              <w:t>单位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</w:rPr>
              <w:t>数量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</w:rPr>
              <w:t>备注</w:t>
            </w:r>
          </w:p>
        </w:tc>
      </w:tr>
      <w:tr w:rsidR="006B1936" w:rsidTr="006B1936">
        <w:trPr>
          <w:trHeight w:val="576"/>
        </w:trPr>
        <w:tc>
          <w:tcPr>
            <w:tcW w:w="8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数据中心线路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端综合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布线机柜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配线架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配线架，空框，4端口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MPO转接模块19寸1U模块配线架（可插4只模块转接盒）</w:t>
            </w:r>
          </w:p>
        </w:tc>
      </w:tr>
      <w:tr w:rsidR="006B1936" w:rsidTr="006B1936">
        <w:trPr>
          <w:trHeight w:val="5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MPO/LC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模块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MPO/LC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模块、24芯、OM3，LSZH.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24芯 MPO－LC 转接模块万兆（50/125um）－OM3</w:t>
            </w: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延长线、多模24芯、OM3、10米，LSZH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24芯OM3多模MPO到MPO光缆，24芯 MPO数据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主干光缆 万兆（50/125um）－OM3 </w:t>
            </w: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延长线、多模24芯、OM3、11米，LSZH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延长线、多模24芯、OM3、12米，LSZH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延长线、多模24芯、OM3、13米，LSZH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延长线、多模24芯、OM3、14米，LSZH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延长线、多模24芯、OM3、15米，LSZH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延长线、多模24芯、OM3、16米，LSZH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延长线、多模24芯、OM3、17米，LSZH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延长线、多模24芯、OM3、18米，LSZH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延长线、多模24芯、OM3、19米，LSZH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延长线、多模24芯、OM3、20米，LSZH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76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MPO/MPO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预端接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延长线、多模24芯、OM3、21米，LSZH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B1936" w:rsidTr="006B1936">
        <w:trPr>
          <w:trHeight w:val="288"/>
        </w:trPr>
        <w:tc>
          <w:tcPr>
            <w:tcW w:w="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双工LC光纤跳线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双工LC光纤跳线,室内多模OM3,2米，LSZH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双芯一对</w:t>
            </w:r>
          </w:p>
        </w:tc>
      </w:tr>
      <w:tr w:rsidR="006B1936" w:rsidTr="006B1936">
        <w:trPr>
          <w:trHeight w:val="630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主干线路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端综合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布线机柜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光纤配线架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满足主干线路进线配线架若干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1936" w:rsidTr="006B1936">
        <w:trPr>
          <w:trHeight w:val="480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光纤线路规划整理至机柜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将现有光纤汇聚柜线路移至操作间综合布线柜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尽量避免影响单位业务运行选择晚上加班整理（0：开始）</w:t>
            </w:r>
          </w:p>
        </w:tc>
      </w:tr>
      <w:tr w:rsidR="006B1936" w:rsidTr="006B1936">
        <w:trPr>
          <w:trHeight w:val="720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光纤熔接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将原有光纤熔接新的熔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盘和配线架包含辅材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光纤熔接暂估（500芯）尽量避免影响单位业务运行选择晚上加班整理（0：开始）</w:t>
            </w:r>
          </w:p>
        </w:tc>
      </w:tr>
      <w:tr w:rsidR="006B1936" w:rsidTr="006B1936">
        <w:trPr>
          <w:trHeight w:val="480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光纤标签标识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主干线路管线的标签和标识梳理统计后形成表格及电子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文件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36" w:rsidRDefault="006B1936" w:rsidP="001856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92BB8" w:rsidRDefault="00C92BB8"/>
    <w:sectPr w:rsidR="00C92BB8" w:rsidSect="00C9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BE1" w:rsidRDefault="00FD4BE1" w:rsidP="006360C6">
      <w:r>
        <w:separator/>
      </w:r>
    </w:p>
  </w:endnote>
  <w:endnote w:type="continuationSeparator" w:id="0">
    <w:p w:rsidR="00FD4BE1" w:rsidRDefault="00FD4BE1" w:rsidP="0063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BE1" w:rsidRDefault="00FD4BE1" w:rsidP="006360C6">
      <w:r>
        <w:separator/>
      </w:r>
    </w:p>
  </w:footnote>
  <w:footnote w:type="continuationSeparator" w:id="0">
    <w:p w:rsidR="00FD4BE1" w:rsidRDefault="00FD4BE1" w:rsidP="00636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0C6"/>
    <w:rsid w:val="00081C0B"/>
    <w:rsid w:val="006360C6"/>
    <w:rsid w:val="006B1936"/>
    <w:rsid w:val="00AF6D76"/>
    <w:rsid w:val="00C92BB8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0C6"/>
    <w:rPr>
      <w:sz w:val="18"/>
      <w:szCs w:val="18"/>
    </w:rPr>
  </w:style>
  <w:style w:type="character" w:customStyle="1" w:styleId="font31">
    <w:name w:val="font31"/>
    <w:basedOn w:val="a0"/>
    <w:rsid w:val="006360C6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2022-08-09T07:09:00Z</dcterms:created>
  <dcterms:modified xsi:type="dcterms:W3CDTF">2022-08-10T06:50:00Z</dcterms:modified>
</cp:coreProperties>
</file>