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环境安全监测系统招标参数</w:t>
      </w:r>
    </w:p>
    <w:p>
      <w:pPr>
        <w:rPr>
          <w:sz w:val="24"/>
        </w:rPr>
      </w:pPr>
      <w:r>
        <w:rPr>
          <w:rFonts w:hint="eastAsia"/>
          <w:sz w:val="24"/>
          <w:szCs w:val="24"/>
        </w:rPr>
        <w:t>1、设备用途：检测房间内</w:t>
      </w:r>
      <w:r>
        <w:rPr>
          <w:rFonts w:hint="eastAsia"/>
          <w:sz w:val="24"/>
        </w:rPr>
        <w:t>过氧化氢气体浓度，并进行相应的声光报警。</w:t>
      </w:r>
    </w:p>
    <w:p>
      <w:pPr>
        <w:rPr>
          <w:sz w:val="24"/>
        </w:rPr>
      </w:pPr>
      <w:r>
        <w:rPr>
          <w:rFonts w:hint="eastAsia"/>
          <w:sz w:val="24"/>
        </w:rPr>
        <w:t>2、设备组成：报警控制主机和带显示功能的浓度检测报警器。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、主机检测通道数：≥</w:t>
      </w:r>
      <w:r>
        <w:rPr>
          <w:sz w:val="24"/>
        </w:rPr>
        <w:t>4通道</w:t>
      </w:r>
      <w:r>
        <w:rPr>
          <w:rFonts w:hint="eastAsia"/>
          <w:sz w:val="24"/>
        </w:rPr>
        <w:t>（</w:t>
      </w:r>
      <w:r>
        <w:rPr>
          <w:sz w:val="24"/>
        </w:rPr>
        <w:t>1路过氧化氢浓度检测、1路环氧乙烷浓度检测、2路</w:t>
      </w:r>
      <w:r>
        <w:rPr>
          <w:rFonts w:hint="eastAsia"/>
          <w:sz w:val="24"/>
        </w:rPr>
        <w:t>预留）。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、报警方式：LED灯报警+不锈钢防爆型声光报警器。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5*</w:t>
      </w:r>
      <w:r>
        <w:rPr>
          <w:rFonts w:hint="eastAsia"/>
          <w:sz w:val="24"/>
        </w:rPr>
        <w:t>、报警器量程：</w:t>
      </w:r>
      <w:r>
        <w:rPr>
          <w:sz w:val="24"/>
        </w:rPr>
        <w:t>0-30ppm</w:t>
      </w:r>
      <w:r>
        <w:rPr>
          <w:rFonts w:hint="eastAsia"/>
          <w:sz w:val="24"/>
        </w:rPr>
        <w:t>，分辨率：≤0.01ppm。</w:t>
      </w:r>
    </w:p>
    <w:p>
      <w:pPr>
        <w:rPr>
          <w:sz w:val="24"/>
          <w:szCs w:val="24"/>
        </w:rPr>
      </w:pP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、显示屏：≥</w:t>
      </w:r>
      <w:r>
        <w:rPr>
          <w:rFonts w:hint="eastAsia"/>
          <w:sz w:val="24"/>
          <w:szCs w:val="24"/>
        </w:rPr>
        <w:t>7寸彩色宽屏显示，全屏触摸操作，人性化全中文操作界面，内置时钟和参数自动储存功能。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7*</w:t>
      </w:r>
      <w:r>
        <w:rPr>
          <w:rFonts w:hint="eastAsia"/>
          <w:sz w:val="24"/>
          <w:szCs w:val="24"/>
        </w:rPr>
        <w:t>、安全性能：实时显示出各通道的即时浓度值、15分钟浓度加权平均值和8小时浓度加权平均值，超出限值后立即触发声光报警。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、远程监控：通过报警控制主机最远可在200米外对室内浓度进行实时监控。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9*</w:t>
      </w:r>
      <w:r>
        <w:rPr>
          <w:rFonts w:hint="eastAsia"/>
          <w:sz w:val="24"/>
          <w:szCs w:val="24"/>
        </w:rPr>
        <w:t>、报警联动装置：若室内气体浓度过高，会自动启动室内排气扇。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、具有报警记录功能：最多可记录≥1000条报警。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、遥控器控制，报警器为红外遥控器操作，无需近距离，无需开盖。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、具有自检功能：报警器与报警控制主机都具有自检功能，协助用户及时发现故障。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、具有多级密码系统，防止用户误操作。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tbl>
      <w:tblPr>
        <w:tblStyle w:val="2"/>
        <w:tblpPr w:leftFromText="180" w:rightFromText="180" w:vertAnchor="page" w:horzAnchor="page" w:tblpX="1170" w:tblpY="3407"/>
        <w:tblOverlap w:val="never"/>
        <w:tblW w:w="10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533"/>
        <w:gridCol w:w="1300"/>
        <w:gridCol w:w="758"/>
        <w:gridCol w:w="5325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056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评分因素及权重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分值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评分标准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经济类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报价</w:t>
            </w:r>
            <w:r>
              <w:rPr>
                <w:rFonts w:hint="eastAsia" w:ascii="宋体" w:hAnsi="宋体" w:cs="宋体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统一采用低价优先法计算，即满足招标文件要求且最后报价最低的供应商的价格为磋商基准价，其价格分为满分。其他供应商的价格分统一按照下列公式计算：招标报价得分=（招标基准价/最后招标报价）X价格权值X100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技术参数及商务要求</w:t>
            </w:r>
            <w:r>
              <w:rPr>
                <w:rFonts w:hint="eastAsia" w:ascii="宋体" w:hAnsi="宋体" w:cs="宋体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供应商报价</w:t>
            </w:r>
            <w:r>
              <w:rPr>
                <w:rFonts w:ascii="Times New Roman" w:hAnsi="Times New Roman" w:eastAsia="宋体" w:cs="Times New Roman"/>
              </w:rPr>
              <w:t>产品完全满足</w:t>
            </w:r>
            <w:r>
              <w:rPr>
                <w:rFonts w:hint="eastAsia" w:ascii="Times New Roman" w:hAnsi="Times New Roman" w:eastAsia="宋体" w:cs="Times New Roman"/>
              </w:rPr>
              <w:t>磋商</w:t>
            </w:r>
            <w:r>
              <w:rPr>
                <w:rFonts w:ascii="Times New Roman" w:hAnsi="Times New Roman" w:eastAsia="宋体" w:cs="Times New Roman"/>
              </w:rPr>
              <w:t>文件</w:t>
            </w:r>
            <w:r>
              <w:rPr>
                <w:rFonts w:hint="eastAsia" w:ascii="Times New Roman" w:hAnsi="Times New Roman" w:eastAsia="宋体" w:cs="Times New Roman"/>
              </w:rPr>
              <w:t>技术参数及</w:t>
            </w:r>
            <w:r>
              <w:rPr>
                <w:rFonts w:ascii="Times New Roman" w:hAnsi="Times New Roman" w:eastAsia="宋体" w:cs="Times New Roman"/>
              </w:rPr>
              <w:t>要求的得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45</w:t>
            </w:r>
            <w:r>
              <w:rPr>
                <w:rFonts w:ascii="Times New Roman" w:hAnsi="Times New Roman" w:eastAsia="宋体" w:cs="Times New Roman"/>
              </w:rPr>
              <w:t>分；</w:t>
            </w:r>
            <w:r>
              <w:rPr>
                <w:rFonts w:hint="eastAsia" w:ascii="Times New Roman" w:hAnsi="Times New Roman" w:eastAsia="宋体" w:cs="Times New Roman"/>
              </w:rPr>
              <w:t>投标产品带“★”号每有一项不满足招标文件要求的扣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</w:rPr>
              <w:t>分，最多扣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15</w:t>
            </w:r>
            <w:r>
              <w:rPr>
                <w:rFonts w:ascii="Times New Roman" w:hAnsi="Times New Roman" w:eastAsia="宋体" w:cs="Times New Roman"/>
              </w:rPr>
              <w:t>分；其他有一项不满足的每项扣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</w:rPr>
              <w:t>分，最多扣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</w:rPr>
              <w:t>分。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以响应文件为准（技术评分因素）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售后服务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根据供应商提供的售后服务方案进行评分，售后服务方案包括但不限于：售后服务体系、售后服务技术人员配置、售后服务响应时间、用户培训方案等方面。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方案包含上述内容的得基础分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分，缺一项扣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分，扣完为止；售后服务体系完整详细、售后服务技术人员配置科学合理、售后服务响应时间优于项目要求、用户培训方案清晰具体的，则每有一项加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分，最多加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分。本项最多得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0" w:lineRule="atLeast"/>
              <w:ind w:firstLine="28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不提供不得分（技术评分因素）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响应文件的规范性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响应文件制作规范，没有细微偏差情形的得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分；有一项细微偏差扣2分，直至该项分值扣完为止。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以响应文件为准（共同评分因素）</w:t>
            </w:r>
          </w:p>
        </w:tc>
      </w:tr>
    </w:tbl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评分标准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67"/>
    <w:rsid w:val="00003A48"/>
    <w:rsid w:val="00505B4D"/>
    <w:rsid w:val="0059590E"/>
    <w:rsid w:val="00641B96"/>
    <w:rsid w:val="00695D67"/>
    <w:rsid w:val="006F52B5"/>
    <w:rsid w:val="009B487E"/>
    <w:rsid w:val="00D359B0"/>
    <w:rsid w:val="00F827E1"/>
    <w:rsid w:val="130B0355"/>
    <w:rsid w:val="30AE0775"/>
    <w:rsid w:val="77BB3740"/>
    <w:rsid w:val="7C72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TotalTime>1</TotalTime>
  <ScaleCrop>false</ScaleCrop>
  <LinksUpToDate>false</LinksUpToDate>
  <CharactersWithSpaces>485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2020-10-31T12:46:00Z</dcterms:created>
  <dc:creator>陈 龙</dc:creator>
  <cp:lastModifiedBy>言～</cp:lastModifiedBy>
  <cp:lastPrinted>2022-01-07T01:56:00Z</cp:lastPrinted>
  <dcterms:modified xsi:type="dcterms:W3CDTF">2022-01-14T07:43:22Z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70CCFBA6001643F0829E8968BA6064F7</vt:lpwstr>
  </property>
</Properties>
</file>