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35" w:firstLineChars="637"/>
        <w:rPr>
          <w:b/>
          <w:sz w:val="24"/>
          <w:szCs w:val="24"/>
        </w:rPr>
      </w:pPr>
      <w:r>
        <w:rPr>
          <w:b/>
          <w:sz w:val="24"/>
          <w:szCs w:val="24"/>
        </w:rPr>
        <w:t>细菌</w:t>
      </w:r>
      <w:r>
        <w:rPr>
          <w:rFonts w:hint="eastAsia"/>
          <w:b/>
          <w:sz w:val="24"/>
          <w:szCs w:val="24"/>
        </w:rPr>
        <w:t>鉴定及药敏分析</w:t>
      </w:r>
      <w:r>
        <w:rPr>
          <w:b/>
          <w:sz w:val="24"/>
          <w:szCs w:val="24"/>
        </w:rPr>
        <w:t>系统技术参数</w:t>
      </w:r>
    </w:p>
    <w:p>
      <w:pPr>
        <w:rPr>
          <w:b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工作模式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判读测试版，自动发报告</w:t>
      </w:r>
      <w:r>
        <w:rPr>
          <w:rFonts w:hint="eastAsia"/>
          <w:sz w:val="24"/>
          <w:szCs w:val="24"/>
        </w:rPr>
        <w:t>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、鉴定细菌种类：可以鉴定11大类，600余种临床常见病原菌；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、鉴定原理：</w:t>
      </w:r>
      <w:r>
        <w:rPr>
          <w:rFonts w:hint="eastAsia" w:ascii="宋体" w:hAnsi="宋体"/>
          <w:sz w:val="24"/>
          <w:szCs w:val="24"/>
        </w:rPr>
        <w:t>双岐矩阵法和细菌酶显色法/比浊法结合；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4、药敏种类：含临床上常用共计200余种抗生素，提供多达9个浓度梯度的MIC测试，而且鉴定药敏板中所含药物均已验证，满足每年CLSI标准的变化；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</w:rPr>
        <w:t>5、标本容量：可同时进行60块测试卡的测定；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6、测试卡组合多元化：有鉴定板、药敏板、鉴定/药敏复合板；试剂板孔位：96/120（鉴定孔：20孔；药敏孔：76孔/100孔）；</w:t>
      </w:r>
    </w:p>
    <w:p>
      <w:pPr>
        <w:tabs>
          <w:tab w:val="left" w:pos="45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7、自动化程度：</w:t>
      </w:r>
    </w:p>
    <w:p>
      <w:pPr>
        <w:tabs>
          <w:tab w:val="left" w:pos="456"/>
        </w:tabs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自动温控系统：监测并控制培养箱温度；监测并控制辅助试剂冷藏温度；自动移液装置：仪器根据试剂板孵育状态，严格按照辅助试剂的反应时间及数量自动添加辅助试剂；</w:t>
      </w:r>
      <w:bookmarkStart w:id="0" w:name="_GoBack"/>
      <w:bookmarkEnd w:id="0"/>
      <w:r>
        <w:rPr>
          <w:rFonts w:hint="eastAsia"/>
          <w:sz w:val="24"/>
          <w:szCs w:val="24"/>
        </w:rPr>
        <w:t>系统自检功能：系统可根据标准比色液进行自检和自动初始化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</w:rPr>
        <w:t>8、系统软件功能：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（1）具备各种细菌种类/药敏统计分析系统：提供20余种国内临床针对细菌、抗生素的常用统计软件，还可根据医院需求添加设置统计项目。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（2）具备STD性病分析系统：分析各种性病检测及统计分析报告（如支原体鉴定药敏），对各种性病进行监测。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（3）具备医院微生物感染管理系统（可院内联网）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</w:rPr>
        <w:t>9、药敏报告：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抗生素优化组合，根据临床选择用药的先后原则，分组（A、B、C、U）报告药敏结果；提示药敏结果出现的异常表型，有效防止错用抗生素。客户可自行根据需要编缉报告，可根据纸张尺寸缩放报告；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10、专家系统：提示各种天然耐药结果；提示包括ESBLS、MRSA、VRE、高氨基糖苷类耐药等多种异常表型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11、细菌鉴定与药敏数据可与世界卫生组织药敏分析系统WHONET共享数据；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12、有院内网接口，可与医院LIS系统和/或HIS系统联网；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▲13</w:t>
      </w:r>
      <w:r>
        <w:rPr>
          <w:rFonts w:hint="eastAsia"/>
          <w:sz w:val="24"/>
          <w:szCs w:val="24"/>
        </w:rPr>
        <w:t>、运行环境：全中文Windows操作系统;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、报告时间：鉴定和药敏最快8小时同时出结果配置全自动加样仪：自动完成各种板位测试卡的加样，保证加样均匀，准确无误；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、耗材情况：原装耗材，统一剂量，无需配制消毒，方便质控；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、配置全自动加样仪：自动完成各种板位测试卡的加样，保证加样均匀，准确无误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DA4527"/>
    <w:multiLevelType w:val="singleLevel"/>
    <w:tmpl w:val="A0DA45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E61E4A"/>
    <w:rsid w:val="07AC5B2B"/>
    <w:rsid w:val="0AF55C12"/>
    <w:rsid w:val="0EB838A3"/>
    <w:rsid w:val="198C32ED"/>
    <w:rsid w:val="1BE7274F"/>
    <w:rsid w:val="1EDD7336"/>
    <w:rsid w:val="23EC2B8A"/>
    <w:rsid w:val="3B2C12D0"/>
    <w:rsid w:val="51850FC1"/>
    <w:rsid w:val="52191A87"/>
    <w:rsid w:val="588C2E02"/>
    <w:rsid w:val="5A172C7A"/>
    <w:rsid w:val="5E4C6F37"/>
    <w:rsid w:val="67345F2E"/>
    <w:rsid w:val="67BC29C9"/>
    <w:rsid w:val="6A0B29CE"/>
    <w:rsid w:val="6E07691A"/>
    <w:rsid w:val="6F206525"/>
    <w:rsid w:val="71226553"/>
    <w:rsid w:val="746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1089</Words>
  <Characters>1162</Characters>
  <Paragraphs>38</Paragraphs>
  <TotalTime>1</TotalTime>
  <ScaleCrop>false</ScaleCrop>
  <LinksUpToDate>false</LinksUpToDate>
  <CharactersWithSpaces>1421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2017-08-20T23:44:00Z</dcterms:created>
  <dc:creator>admin</dc:creator>
  <cp:lastModifiedBy>明曦曦</cp:lastModifiedBy>
  <dcterms:modified xsi:type="dcterms:W3CDTF">2020-11-04T12:11:10Z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