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533"/>
        <w:gridCol w:w="1300"/>
        <w:gridCol w:w="511"/>
        <w:gridCol w:w="5572"/>
        <w:gridCol w:w="1633"/>
      </w:tblGrid>
      <w:tr w:rsidR="00C62295" w:rsidTr="00CB07D0">
        <w:trPr>
          <w:cantSplit/>
          <w:trHeight w:val="981"/>
          <w:jc w:val="center"/>
        </w:trPr>
        <w:tc>
          <w:tcPr>
            <w:tcW w:w="1056" w:type="dxa"/>
            <w:gridSpan w:val="2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序号</w:t>
            </w:r>
          </w:p>
        </w:tc>
        <w:tc>
          <w:tcPr>
            <w:tcW w:w="1300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评分因素及权重</w:t>
            </w:r>
          </w:p>
        </w:tc>
        <w:tc>
          <w:tcPr>
            <w:tcW w:w="511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分值</w:t>
            </w:r>
          </w:p>
        </w:tc>
        <w:tc>
          <w:tcPr>
            <w:tcW w:w="5572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评分标准</w:t>
            </w: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说 明</w:t>
            </w:r>
          </w:p>
        </w:tc>
      </w:tr>
      <w:tr w:rsidR="00C62295" w:rsidTr="00CB07D0">
        <w:trPr>
          <w:cantSplit/>
          <w:trHeight w:val="2497"/>
          <w:jc w:val="center"/>
        </w:trPr>
        <w:tc>
          <w:tcPr>
            <w:tcW w:w="52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1</w:t>
            </w:r>
          </w:p>
        </w:tc>
        <w:tc>
          <w:tcPr>
            <w:tcW w:w="5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经济类</w:t>
            </w:r>
          </w:p>
        </w:tc>
        <w:tc>
          <w:tcPr>
            <w:tcW w:w="1300" w:type="dxa"/>
            <w:vAlign w:val="center"/>
          </w:tcPr>
          <w:p w:rsidR="00C62295" w:rsidRDefault="00C62295" w:rsidP="00C62295">
            <w:pPr>
              <w:spacing w:line="0" w:lineRule="atLeast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报价</w:t>
            </w:r>
            <w:r w:rsidR="005C2E4F">
              <w:rPr>
                <w:rFonts w:ascii="宋体" w:hAnsi="宋体" w:cs="宋体" w:hint="eastAsia"/>
                <w:color w:val="FF0000"/>
              </w:rPr>
              <w:t>41</w:t>
            </w:r>
            <w:r>
              <w:rPr>
                <w:rFonts w:ascii="宋体" w:hAnsi="宋体" w:cs="宋体" w:hint="eastAsia"/>
                <w:color w:val="FF0000"/>
              </w:rPr>
              <w:t>%</w:t>
            </w:r>
          </w:p>
        </w:tc>
        <w:tc>
          <w:tcPr>
            <w:tcW w:w="511" w:type="dxa"/>
            <w:vAlign w:val="center"/>
          </w:tcPr>
          <w:p w:rsidR="00C62295" w:rsidRDefault="005C2E4F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41</w:t>
            </w:r>
            <w:r w:rsidR="00C62295">
              <w:rPr>
                <w:rFonts w:ascii="宋体" w:hAnsi="宋体" w:cs="宋体" w:hint="eastAsia"/>
                <w:color w:val="FF0000"/>
              </w:rPr>
              <w:t>分</w:t>
            </w:r>
          </w:p>
        </w:tc>
        <w:tc>
          <w:tcPr>
            <w:tcW w:w="5572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统一采用低价优先法计算，即满足磋商文件要求且最后报价最低的供应商的价格为磋商基准价，其价格分为满分。其他供应商的价格分统一按照下列公式计算：磋商报价得分=（磋商基准价/最后磋商报价）X价格权值X100。</w:t>
            </w:r>
          </w:p>
          <w:p w:rsidR="00C62295" w:rsidRDefault="00C62295" w:rsidP="00CB07D0">
            <w:pPr>
              <w:rPr>
                <w:rFonts w:ascii="宋体" w:hAnsi="宋体" w:cs="宋体"/>
                <w:color w:val="FF0000"/>
              </w:rPr>
            </w:pP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both"/>
              <w:rPr>
                <w:rFonts w:ascii="宋体" w:hAnsi="宋体" w:cs="宋体"/>
                <w:color w:val="FF0000"/>
              </w:rPr>
            </w:pPr>
          </w:p>
        </w:tc>
      </w:tr>
      <w:tr w:rsidR="00C62295" w:rsidTr="00CB07D0">
        <w:trPr>
          <w:cantSplit/>
          <w:trHeight w:val="90"/>
          <w:jc w:val="center"/>
        </w:trPr>
        <w:tc>
          <w:tcPr>
            <w:tcW w:w="52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2</w:t>
            </w:r>
          </w:p>
        </w:tc>
        <w:tc>
          <w:tcPr>
            <w:tcW w:w="5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技术类</w:t>
            </w:r>
          </w:p>
        </w:tc>
        <w:tc>
          <w:tcPr>
            <w:tcW w:w="1300" w:type="dxa"/>
            <w:vAlign w:val="center"/>
          </w:tcPr>
          <w:p w:rsidR="00C62295" w:rsidRDefault="00C62295" w:rsidP="00C62295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技术参数及商务要求</w:t>
            </w:r>
            <w:r w:rsidR="005C2E4F">
              <w:rPr>
                <w:rFonts w:ascii="宋体" w:hAnsi="宋体" w:cs="宋体" w:hint="eastAsia"/>
                <w:color w:val="FF0000"/>
              </w:rPr>
              <w:t>41</w:t>
            </w:r>
            <w:r>
              <w:rPr>
                <w:rFonts w:ascii="宋体" w:hAnsi="宋体" w:cs="宋体" w:hint="eastAsia"/>
                <w:color w:val="FF0000"/>
              </w:rPr>
              <w:t>%</w:t>
            </w:r>
          </w:p>
        </w:tc>
        <w:tc>
          <w:tcPr>
            <w:tcW w:w="511" w:type="dxa"/>
            <w:vAlign w:val="center"/>
          </w:tcPr>
          <w:p w:rsidR="00C62295" w:rsidRDefault="005C2E4F" w:rsidP="00C62295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41</w:t>
            </w:r>
            <w:r w:rsidR="00C62295">
              <w:rPr>
                <w:rFonts w:ascii="宋体" w:hAnsi="宋体" w:cs="宋体" w:hint="eastAsia"/>
                <w:color w:val="FF0000"/>
              </w:rPr>
              <w:t>分</w:t>
            </w:r>
          </w:p>
        </w:tc>
        <w:tc>
          <w:tcPr>
            <w:tcW w:w="5572" w:type="dxa"/>
            <w:vAlign w:val="center"/>
          </w:tcPr>
          <w:p w:rsidR="00C62295" w:rsidRPr="004805E3" w:rsidRDefault="00C62295" w:rsidP="00D2700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hint="eastAsia"/>
                <w:color w:val="FF0000"/>
              </w:rPr>
              <w:t>供应商报价</w:t>
            </w:r>
            <w:r>
              <w:rPr>
                <w:color w:val="FF0000"/>
              </w:rPr>
              <w:t>产品完全满足</w:t>
            </w:r>
            <w:r>
              <w:rPr>
                <w:rFonts w:hint="eastAsia"/>
                <w:color w:val="FF0000"/>
              </w:rPr>
              <w:t>磋商</w:t>
            </w:r>
            <w:r>
              <w:rPr>
                <w:color w:val="FF0000"/>
              </w:rPr>
              <w:t>文件</w:t>
            </w:r>
            <w:r>
              <w:rPr>
                <w:rFonts w:hint="eastAsia"/>
                <w:color w:val="FF0000"/>
              </w:rPr>
              <w:t>技术参数及</w:t>
            </w:r>
            <w:r>
              <w:rPr>
                <w:color w:val="FF0000"/>
              </w:rPr>
              <w:t>要求的得</w:t>
            </w:r>
            <w:r w:rsidR="00E132B6">
              <w:rPr>
                <w:rFonts w:hint="eastAsia"/>
                <w:color w:val="FF0000"/>
              </w:rPr>
              <w:t>41</w:t>
            </w:r>
            <w:r>
              <w:rPr>
                <w:color w:val="FF0000"/>
              </w:rPr>
              <w:t>分；</w:t>
            </w:r>
            <w:r>
              <w:rPr>
                <w:rFonts w:hint="eastAsia"/>
                <w:color w:val="FF0000"/>
              </w:rPr>
              <w:t>标记为★的技术参数（要求）</w:t>
            </w:r>
            <w:r>
              <w:rPr>
                <w:color w:val="FF0000"/>
              </w:rPr>
              <w:t>每有一项负偏离扣</w:t>
            </w:r>
            <w:r w:rsidR="00D27008"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分</w:t>
            </w:r>
            <w:r>
              <w:rPr>
                <w:rFonts w:hint="eastAsia"/>
                <w:color w:val="FF0000"/>
              </w:rPr>
              <w:t>，其他参数（要求）每有一项负偏离扣</w:t>
            </w:r>
            <w:r w:rsidR="00D27008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分，扣完为止。</w:t>
            </w: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both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以响应文件为准（技术评分因素）</w:t>
            </w:r>
          </w:p>
        </w:tc>
      </w:tr>
      <w:tr w:rsidR="00C62295" w:rsidTr="00CB07D0">
        <w:trPr>
          <w:cantSplit/>
          <w:trHeight w:val="1442"/>
          <w:jc w:val="center"/>
        </w:trPr>
        <w:tc>
          <w:tcPr>
            <w:tcW w:w="52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3</w:t>
            </w:r>
          </w:p>
        </w:tc>
        <w:tc>
          <w:tcPr>
            <w:tcW w:w="5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技术类</w:t>
            </w:r>
          </w:p>
        </w:tc>
        <w:tc>
          <w:tcPr>
            <w:tcW w:w="1300" w:type="dxa"/>
            <w:vAlign w:val="center"/>
          </w:tcPr>
          <w:p w:rsidR="00C62295" w:rsidRDefault="00C62295" w:rsidP="00CB07D0">
            <w:pPr>
              <w:pStyle w:val="a6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FF0000"/>
                <w:sz w:val="24"/>
                <w:szCs w:val="24"/>
              </w:rPr>
              <w:t>售后服务</w:t>
            </w:r>
            <w:r w:rsidR="005C2E4F">
              <w:rPr>
                <w:rFonts w:hAnsi="宋体" w:cs="宋体" w:hint="eastAsia"/>
                <w:color w:val="FF0000"/>
                <w:sz w:val="24"/>
                <w:szCs w:val="24"/>
              </w:rPr>
              <w:t>16</w:t>
            </w:r>
            <w:r>
              <w:rPr>
                <w:rFonts w:hAnsi="宋体" w:cs="宋体" w:hint="eastAsia"/>
                <w:color w:val="FF0000"/>
                <w:sz w:val="24"/>
                <w:szCs w:val="24"/>
              </w:rPr>
              <w:t>%</w:t>
            </w:r>
          </w:p>
        </w:tc>
        <w:tc>
          <w:tcPr>
            <w:tcW w:w="511" w:type="dxa"/>
            <w:vAlign w:val="center"/>
          </w:tcPr>
          <w:p w:rsidR="00C62295" w:rsidRDefault="00C62295" w:rsidP="00CB07D0">
            <w:pPr>
              <w:pStyle w:val="a6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hAnsi="宋体" w:cs="宋体"/>
                <w:color w:val="FF0000"/>
                <w:sz w:val="24"/>
                <w:szCs w:val="24"/>
              </w:rPr>
            </w:pPr>
            <w:r>
              <w:rPr>
                <w:rFonts w:hAnsi="宋体" w:cs="宋体" w:hint="eastAsia"/>
                <w:color w:val="FF0000"/>
                <w:sz w:val="24"/>
                <w:szCs w:val="24"/>
              </w:rPr>
              <w:t>16分</w:t>
            </w:r>
          </w:p>
        </w:tc>
        <w:tc>
          <w:tcPr>
            <w:tcW w:w="5572" w:type="dxa"/>
            <w:vAlign w:val="center"/>
          </w:tcPr>
          <w:p w:rsidR="00C62295" w:rsidRDefault="00C62295" w:rsidP="00CB07D0">
            <w:pPr>
              <w:pStyle w:val="a6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FF0000"/>
                <w:sz w:val="24"/>
                <w:szCs w:val="24"/>
              </w:rPr>
              <w:t>根据</w:t>
            </w:r>
            <w:r>
              <w:rPr>
                <w:rFonts w:hAnsi="宋体" w:cs="宋体" w:hint="eastAsia"/>
                <w:color w:val="FF0000"/>
                <w:sz w:val="24"/>
                <w:szCs w:val="24"/>
              </w:rPr>
              <w:t>供应商提供的</w:t>
            </w:r>
            <w:r>
              <w:rPr>
                <w:rFonts w:eastAsia="宋体" w:hAnsi="宋体" w:cs="宋体" w:hint="eastAsia"/>
                <w:color w:val="FF0000"/>
                <w:sz w:val="24"/>
                <w:szCs w:val="24"/>
              </w:rPr>
              <w:t>售后服务方案进行评分，售后服务方案包括但不限于：售后服务体系、售后服务技术人员配置、售后服务响应时间、用户培训方案等方面。</w:t>
            </w:r>
            <w:r>
              <w:rPr>
                <w:rFonts w:eastAsia="宋体" w:hAnsi="宋体" w:hint="eastAsia"/>
                <w:color w:val="FF0000"/>
                <w:sz w:val="24"/>
                <w:szCs w:val="24"/>
              </w:rPr>
              <w:t>方案包含上述内容的得基础分</w:t>
            </w:r>
            <w:r>
              <w:rPr>
                <w:rFonts w:hAnsi="宋体" w:hint="eastAsia"/>
                <w:color w:val="FF0000"/>
                <w:sz w:val="24"/>
                <w:szCs w:val="24"/>
              </w:rPr>
              <w:t>8</w:t>
            </w:r>
            <w:r>
              <w:rPr>
                <w:rFonts w:eastAsia="宋体" w:hAnsi="宋体" w:hint="eastAsia"/>
                <w:color w:val="FF0000"/>
                <w:sz w:val="24"/>
                <w:szCs w:val="24"/>
              </w:rPr>
              <w:t>分，缺一项扣</w:t>
            </w:r>
            <w:r>
              <w:rPr>
                <w:rFonts w:hAnsi="宋体" w:hint="eastAsia"/>
                <w:color w:val="FF0000"/>
                <w:sz w:val="24"/>
                <w:szCs w:val="24"/>
              </w:rPr>
              <w:t>2</w:t>
            </w:r>
            <w:r>
              <w:rPr>
                <w:rFonts w:eastAsia="宋体" w:hAnsi="宋体" w:hint="eastAsia"/>
                <w:color w:val="FF0000"/>
                <w:sz w:val="24"/>
                <w:szCs w:val="24"/>
              </w:rPr>
              <w:t>分，扣完为止；售后服务体系完整详细、售后服务技术人员配置科学合理、售后服务响应时间优于项目要求、用户培训方案清晰具体的，则每有一项加2分，最多加</w:t>
            </w:r>
            <w:r>
              <w:rPr>
                <w:rFonts w:hAnsi="宋体" w:hint="eastAsia"/>
                <w:color w:val="FF0000"/>
                <w:sz w:val="24"/>
                <w:szCs w:val="24"/>
              </w:rPr>
              <w:t>8</w:t>
            </w:r>
            <w:r>
              <w:rPr>
                <w:rFonts w:eastAsia="宋体" w:hAnsi="宋体" w:hint="eastAsia"/>
                <w:color w:val="FF0000"/>
                <w:sz w:val="24"/>
                <w:szCs w:val="24"/>
              </w:rPr>
              <w:t>分。本项最多得16分。</w:t>
            </w: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both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不提供不得分（技术评分因素）</w:t>
            </w:r>
          </w:p>
        </w:tc>
      </w:tr>
      <w:tr w:rsidR="00C62295" w:rsidTr="00CB07D0">
        <w:trPr>
          <w:cantSplit/>
          <w:trHeight w:val="1228"/>
          <w:jc w:val="center"/>
        </w:trPr>
        <w:tc>
          <w:tcPr>
            <w:tcW w:w="52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4</w:t>
            </w:r>
          </w:p>
        </w:tc>
        <w:tc>
          <w:tcPr>
            <w:tcW w:w="5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其他类</w:t>
            </w:r>
          </w:p>
        </w:tc>
        <w:tc>
          <w:tcPr>
            <w:tcW w:w="1300" w:type="dxa"/>
            <w:vAlign w:val="center"/>
          </w:tcPr>
          <w:p w:rsidR="00C62295" w:rsidRDefault="00C62295" w:rsidP="00CB07D0">
            <w:pPr>
              <w:spacing w:line="0" w:lineRule="atLeast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响应文件的规范性2%</w:t>
            </w:r>
          </w:p>
        </w:tc>
        <w:tc>
          <w:tcPr>
            <w:tcW w:w="511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2分</w:t>
            </w:r>
          </w:p>
        </w:tc>
        <w:tc>
          <w:tcPr>
            <w:tcW w:w="5572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响应文件制作规范，没有细微偏差情形的得2分；有一项细微偏差扣0.5分，直至该项分值扣完为止。</w:t>
            </w: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pacing w:line="360" w:lineRule="auto"/>
              <w:jc w:val="both"/>
              <w:rPr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以响应文件为准（共同评分因素）</w:t>
            </w:r>
          </w:p>
          <w:p w:rsidR="00C62295" w:rsidRDefault="00C62295" w:rsidP="00CB07D0">
            <w:pPr>
              <w:snapToGrid w:val="0"/>
              <w:spacing w:line="360" w:lineRule="auto"/>
              <w:rPr>
                <w:rFonts w:ascii="宋体" w:hAnsi="宋体" w:cs="宋体"/>
                <w:color w:val="FF0000"/>
              </w:rPr>
            </w:pPr>
          </w:p>
        </w:tc>
      </w:tr>
    </w:tbl>
    <w:p w:rsidR="00AD13F0" w:rsidRPr="00C62295" w:rsidRDefault="00AD13F0"/>
    <w:sectPr w:rsidR="00AD13F0" w:rsidRPr="00C62295" w:rsidSect="00E7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FD" w:rsidRDefault="00B855FD" w:rsidP="00C62295">
      <w:r>
        <w:separator/>
      </w:r>
    </w:p>
  </w:endnote>
  <w:endnote w:type="continuationSeparator" w:id="0">
    <w:p w:rsidR="00B855FD" w:rsidRDefault="00B855FD" w:rsidP="00C62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FD" w:rsidRDefault="00B855FD" w:rsidP="00C62295">
      <w:r>
        <w:separator/>
      </w:r>
    </w:p>
  </w:footnote>
  <w:footnote w:type="continuationSeparator" w:id="0">
    <w:p w:rsidR="00B855FD" w:rsidRDefault="00B855FD" w:rsidP="00C62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295"/>
    <w:rsid w:val="005C2E4F"/>
    <w:rsid w:val="00AD13F0"/>
    <w:rsid w:val="00B855FD"/>
    <w:rsid w:val="00C62295"/>
    <w:rsid w:val="00D27008"/>
    <w:rsid w:val="00E132B6"/>
    <w:rsid w:val="00E7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62295"/>
    <w:rPr>
      <w:rFonts w:ascii="Calibri" w:eastAsia="宋体" w:hAnsi="Calibri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622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6229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229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62295"/>
    <w:rPr>
      <w:sz w:val="18"/>
      <w:szCs w:val="18"/>
    </w:rPr>
  </w:style>
  <w:style w:type="character" w:customStyle="1" w:styleId="Char1">
    <w:name w:val="正文文本缩进 Char"/>
    <w:link w:val="a6"/>
    <w:rsid w:val="00C62295"/>
    <w:rPr>
      <w:rFonts w:ascii="宋体"/>
      <w:sz w:val="32"/>
    </w:rPr>
  </w:style>
  <w:style w:type="paragraph" w:styleId="a6">
    <w:name w:val="Body Text Indent"/>
    <w:basedOn w:val="a"/>
    <w:link w:val="Char1"/>
    <w:rsid w:val="00C62295"/>
    <w:pPr>
      <w:ind w:firstLine="630"/>
    </w:pPr>
    <w:rPr>
      <w:rFonts w:ascii="宋体" w:eastAsiaTheme="minorEastAsia" w:hAnsiTheme="minorHAnsi" w:cstheme="minorBidi"/>
      <w:kern w:val="2"/>
      <w:sz w:val="32"/>
      <w:szCs w:val="22"/>
    </w:rPr>
  </w:style>
  <w:style w:type="character" w:customStyle="1" w:styleId="Char10">
    <w:name w:val="正文文本缩进 Char1"/>
    <w:basedOn w:val="a1"/>
    <w:link w:val="a6"/>
    <w:uiPriority w:val="99"/>
    <w:semiHidden/>
    <w:rsid w:val="00C62295"/>
    <w:rPr>
      <w:rFonts w:ascii="Calibri" w:eastAsia="宋体" w:hAnsi="Calibri" w:cs="Times New Roman"/>
      <w:kern w:val="0"/>
      <w:sz w:val="24"/>
      <w:szCs w:val="24"/>
    </w:rPr>
  </w:style>
  <w:style w:type="paragraph" w:styleId="a0">
    <w:name w:val="Body Text"/>
    <w:basedOn w:val="a"/>
    <w:link w:val="Char2"/>
    <w:uiPriority w:val="99"/>
    <w:semiHidden/>
    <w:unhideWhenUsed/>
    <w:rsid w:val="00C62295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C62295"/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张朝亮</dc:creator>
  <cp:keywords/>
  <dc:description/>
  <cp:lastModifiedBy>xbany</cp:lastModifiedBy>
  <cp:revision>3</cp:revision>
  <dcterms:created xsi:type="dcterms:W3CDTF">2020-06-19T03:14:00Z</dcterms:created>
  <dcterms:modified xsi:type="dcterms:W3CDTF">2020-11-04T08:08:00Z</dcterms:modified>
</cp:coreProperties>
</file>